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8970" w14:textId="77777777" w:rsidR="005D1113" w:rsidRDefault="00000000">
      <w:pPr>
        <w:shd w:val="clear" w:color="auto" w:fill="FFFFFF"/>
        <w:spacing w:after="0" w:line="240" w:lineRule="auto"/>
      </w:pPr>
      <w:r>
        <w:rPr>
          <w:rFonts w:ascii="Segoe UI" w:hAnsi="Segoe UI" w:cs="Segoe UI"/>
          <w:color w:val="212121"/>
        </w:rPr>
        <w:t>Dear Colleagues,</w:t>
      </w:r>
    </w:p>
    <w:p w14:paraId="0D65989C" w14:textId="77777777" w:rsidR="005D1113" w:rsidRDefault="005D1113">
      <w:pPr>
        <w:shd w:val="clear" w:color="auto" w:fill="FFFFFF"/>
        <w:spacing w:after="0" w:line="240" w:lineRule="auto"/>
      </w:pPr>
    </w:p>
    <w:p w14:paraId="0D9C4303" w14:textId="77777777" w:rsidR="005D1113" w:rsidRDefault="00000000">
      <w:pPr>
        <w:shd w:val="clear" w:color="auto" w:fill="FFFFFF"/>
        <w:spacing w:after="0" w:line="240" w:lineRule="auto"/>
      </w:pPr>
      <w:r>
        <w:rPr>
          <w:rFonts w:ascii="Segoe UI" w:hAnsi="Segoe UI" w:cs="Segoe UI"/>
          <w:color w:val="212121"/>
        </w:rPr>
        <w:t>We are excited to bring you the March 2026 edition of Psychiatric Practice Updates! We conduct reviews of over 20 peer-reviewed journals each month with the goal of selecting articles that are interesting, impactful, and clinically relevant. Through our reviews, we may also highlight articles that advance our scientific understanding of mental illness or service delivery.</w:t>
      </w:r>
    </w:p>
    <w:p w14:paraId="3EC36F41" w14:textId="77777777" w:rsidR="005D1113" w:rsidRDefault="005D1113">
      <w:pPr>
        <w:shd w:val="clear" w:color="auto" w:fill="FFFFFF"/>
        <w:spacing w:after="0" w:line="240" w:lineRule="auto"/>
      </w:pPr>
    </w:p>
    <w:p w14:paraId="6A8FEE0C" w14:textId="77777777" w:rsidR="005D1113" w:rsidRDefault="00000000">
      <w:pPr>
        <w:shd w:val="clear" w:color="auto" w:fill="FFFFFF"/>
        <w:spacing w:after="0" w:line="240" w:lineRule="auto"/>
      </w:pPr>
      <w:r>
        <w:rPr>
          <w:rFonts w:ascii="Segoe UI" w:hAnsi="Segoe UI" w:cs="Segoe UI"/>
          <w:color w:val="212121"/>
        </w:rPr>
        <w:t xml:space="preserve">We have provided a list of articles that we selected from our reviews, followed by the abstracts and </w:t>
      </w:r>
      <w:proofErr w:type="spellStart"/>
      <w:r>
        <w:rPr>
          <w:rFonts w:ascii="Segoe UI" w:hAnsi="Segoe UI" w:cs="Segoe UI"/>
          <w:color w:val="212121"/>
        </w:rPr>
        <w:t>pubmed</w:t>
      </w:r>
      <w:proofErr w:type="spellEnd"/>
      <w:r>
        <w:rPr>
          <w:rFonts w:ascii="Segoe UI" w:hAnsi="Segoe UI" w:cs="Segoe UI"/>
          <w:color w:val="212121"/>
        </w:rPr>
        <w:t xml:space="preserve"> links. Clicking in the table of contents will take you to that section of the document. Feel free to share and disseminate.</w:t>
      </w:r>
    </w:p>
    <w:p w14:paraId="2EAC2F9B" w14:textId="77777777" w:rsidR="005D1113" w:rsidRDefault="005D1113">
      <w:pPr>
        <w:shd w:val="clear" w:color="auto" w:fill="FFFFFF"/>
        <w:spacing w:after="0" w:line="240" w:lineRule="auto"/>
      </w:pPr>
    </w:p>
    <w:p w14:paraId="1EAB20B5" w14:textId="77777777" w:rsidR="005D1113" w:rsidRDefault="00000000">
      <w:pPr>
        <w:shd w:val="clear" w:color="auto" w:fill="FFFFFF"/>
        <w:spacing w:after="0" w:line="240" w:lineRule="auto"/>
      </w:pPr>
      <w:r>
        <w:rPr>
          <w:rFonts w:ascii="Segoe UI" w:hAnsi="Segoe UI" w:cs="Segoe UI"/>
          <w:color w:val="212121"/>
        </w:rPr>
        <w:t xml:space="preserve">If you would like to receive the monthly Psychiatric Practice Updates email, please send an email with SUBSCRIBE in the subject to </w:t>
      </w:r>
      <w:hyperlink r:id="rId4" w:history="1">
        <w:r>
          <w:rPr>
            <w:rStyle w:val="Hyperlink"/>
            <w:rFonts w:ascii="Segoe UI" w:hAnsi="Segoe UI" w:cs="Segoe UI"/>
          </w:rPr>
          <w:t>PsychiatricPracticeUpdates@gmail.com</w:t>
        </w:r>
      </w:hyperlink>
    </w:p>
    <w:p w14:paraId="2612799A" w14:textId="77777777" w:rsidR="005D1113" w:rsidRDefault="005D1113">
      <w:pPr>
        <w:shd w:val="clear" w:color="auto" w:fill="FFFFFF"/>
        <w:spacing w:after="0" w:line="240" w:lineRule="auto"/>
      </w:pPr>
    </w:p>
    <w:p w14:paraId="2DCFC51D" w14:textId="77777777" w:rsidR="005D1113" w:rsidRDefault="00000000">
      <w:pPr>
        <w:shd w:val="clear" w:color="auto" w:fill="FFFFFF"/>
        <w:spacing w:after="0" w:line="240" w:lineRule="auto"/>
      </w:pPr>
      <w:r>
        <w:rPr>
          <w:rFonts w:ascii="Segoe UI" w:hAnsi="Segoe UI" w:cs="Segoe UI"/>
          <w:color w:val="212121"/>
        </w:rPr>
        <w:t>Happy learning!</w:t>
      </w:r>
    </w:p>
    <w:p w14:paraId="16C9BDE8" w14:textId="77777777" w:rsidR="005D1113" w:rsidRDefault="005D1113">
      <w:pPr>
        <w:shd w:val="clear" w:color="auto" w:fill="FFFFFF"/>
        <w:spacing w:after="0" w:line="240" w:lineRule="auto"/>
      </w:pPr>
    </w:p>
    <w:p w14:paraId="548734FD" w14:textId="77777777" w:rsidR="005D1113" w:rsidRDefault="00000000">
      <w:pPr>
        <w:shd w:val="clear" w:color="auto" w:fill="FFFFFF"/>
        <w:spacing w:after="0" w:line="240" w:lineRule="auto"/>
      </w:pPr>
      <w:r>
        <w:rPr>
          <w:rStyle w:val="Strong"/>
          <w:rFonts w:ascii="Segoe UI" w:hAnsi="Segoe UI" w:cs="Segoe UI"/>
          <w:color w:val="212121"/>
        </w:rPr>
        <w:t>The Psychiatric Practice Updates Committee</w:t>
      </w:r>
    </w:p>
    <w:p w14:paraId="6208A13B" w14:textId="77777777" w:rsidR="005D1113" w:rsidRDefault="005D1113">
      <w:pPr>
        <w:shd w:val="clear" w:color="auto" w:fill="FFFFFF"/>
        <w:spacing w:after="0" w:line="240" w:lineRule="auto"/>
      </w:pPr>
    </w:p>
    <w:p w14:paraId="001E2DAD" w14:textId="77777777" w:rsidR="005D1113" w:rsidRDefault="00000000">
      <w:pPr>
        <w:shd w:val="clear" w:color="auto" w:fill="FFFFFF"/>
        <w:spacing w:after="0" w:line="240" w:lineRule="auto"/>
      </w:pPr>
      <w:r>
        <w:rPr>
          <w:rFonts w:ascii="Segoe UI" w:hAnsi="Segoe UI" w:cs="Segoe UI"/>
          <w:color w:val="212121"/>
          <w:u w:val="single"/>
        </w:rPr>
        <w:t>Chairs:</w:t>
      </w:r>
    </w:p>
    <w:p w14:paraId="20CB0623" w14:textId="77777777" w:rsidR="005D1113" w:rsidRDefault="00000000">
      <w:pPr>
        <w:shd w:val="clear" w:color="auto" w:fill="FFFFFF"/>
        <w:spacing w:after="0" w:line="240" w:lineRule="auto"/>
      </w:pPr>
      <w:r>
        <w:rPr>
          <w:rFonts w:ascii="Segoe UI" w:hAnsi="Segoe UI" w:cs="Segoe UI"/>
          <w:color w:val="212121"/>
        </w:rPr>
        <w:t>Katrina DeBonis, MD</w:t>
      </w:r>
    </w:p>
    <w:p w14:paraId="27B740B6" w14:textId="77777777" w:rsidR="005D1113" w:rsidRDefault="00000000">
      <w:pPr>
        <w:shd w:val="clear" w:color="auto" w:fill="FFFFFF"/>
        <w:spacing w:after="0" w:line="240" w:lineRule="auto"/>
      </w:pPr>
      <w:r>
        <w:rPr>
          <w:rFonts w:ascii="Segoe UI" w:hAnsi="Segoe UI" w:cs="Segoe UI"/>
          <w:color w:val="212121"/>
        </w:rPr>
        <w:t>Jane Eisen, MD</w:t>
      </w:r>
    </w:p>
    <w:p w14:paraId="3C3A5FBB" w14:textId="77777777" w:rsidR="005D1113" w:rsidRDefault="005D1113">
      <w:pPr>
        <w:shd w:val="clear" w:color="auto" w:fill="FFFFFF"/>
        <w:spacing w:after="0" w:line="240" w:lineRule="auto"/>
      </w:pPr>
    </w:p>
    <w:p w14:paraId="26776C11" w14:textId="77777777" w:rsidR="005D1113" w:rsidRDefault="00000000">
      <w:pPr>
        <w:shd w:val="clear" w:color="auto" w:fill="FFFFFF"/>
        <w:spacing w:after="0" w:line="240" w:lineRule="auto"/>
      </w:pPr>
      <w:r>
        <w:rPr>
          <w:rFonts w:ascii="Segoe UI" w:hAnsi="Segoe UI" w:cs="Segoe UI"/>
          <w:color w:val="212121"/>
          <w:u w:val="single"/>
        </w:rPr>
        <w:t>Committee Members:</w:t>
      </w:r>
    </w:p>
    <w:p w14:paraId="4E798791" w14:textId="77777777" w:rsidR="005D1113" w:rsidRDefault="00000000">
      <w:pPr>
        <w:shd w:val="clear" w:color="auto" w:fill="FFFFFF"/>
        <w:spacing w:after="0" w:line="240" w:lineRule="auto"/>
      </w:pPr>
      <w:r>
        <w:rPr>
          <w:rFonts w:ascii="Segoe UI" w:hAnsi="Segoe UI" w:cs="Segoe UI"/>
          <w:color w:val="212121"/>
        </w:rPr>
        <w:t>David Fogelson, MD</w:t>
      </w:r>
    </w:p>
    <w:p w14:paraId="275292C7" w14:textId="77777777" w:rsidR="005D1113" w:rsidRDefault="00000000">
      <w:pPr>
        <w:shd w:val="clear" w:color="auto" w:fill="FFFFFF"/>
        <w:spacing w:after="0" w:line="240" w:lineRule="auto"/>
      </w:pPr>
      <w:r>
        <w:rPr>
          <w:rFonts w:ascii="Segoe UI" w:hAnsi="Segoe UI" w:cs="Segoe UI"/>
          <w:color w:val="212121"/>
        </w:rPr>
        <w:t>Michael Fiori, MD</w:t>
      </w:r>
    </w:p>
    <w:p w14:paraId="25D5B29D" w14:textId="77777777" w:rsidR="005D1113" w:rsidRDefault="00000000">
      <w:pPr>
        <w:shd w:val="clear" w:color="auto" w:fill="FFFFFF"/>
        <w:spacing w:after="0" w:line="240" w:lineRule="auto"/>
      </w:pPr>
      <w:r>
        <w:rPr>
          <w:rFonts w:ascii="Segoe UI" w:hAnsi="Segoe UI" w:cs="Segoe UI"/>
          <w:color w:val="212121"/>
        </w:rPr>
        <w:t>Michael Gitlin, MD</w:t>
      </w:r>
    </w:p>
    <w:p w14:paraId="1231EE1B" w14:textId="77777777" w:rsidR="005D1113" w:rsidRDefault="00000000">
      <w:pPr>
        <w:shd w:val="clear" w:color="auto" w:fill="FFFFFF"/>
        <w:spacing w:after="0" w:line="240" w:lineRule="auto"/>
      </w:pPr>
      <w:r>
        <w:rPr>
          <w:rFonts w:ascii="Segoe UI" w:hAnsi="Segoe UI" w:cs="Segoe UI"/>
          <w:color w:val="212121"/>
        </w:rPr>
        <w:t>Raphaela Gold, MD, MSc</w:t>
      </w:r>
    </w:p>
    <w:p w14:paraId="208836B6" w14:textId="77777777" w:rsidR="005D1113" w:rsidRDefault="00000000">
      <w:pPr>
        <w:shd w:val="clear" w:color="auto" w:fill="FFFFFF"/>
        <w:spacing w:after="0" w:line="240" w:lineRule="auto"/>
      </w:pPr>
      <w:r>
        <w:rPr>
          <w:rFonts w:ascii="Segoe UI" w:hAnsi="Segoe UI" w:cs="Segoe UI"/>
          <w:color w:val="212121"/>
        </w:rPr>
        <w:t>Kevin Kennedy, MD</w:t>
      </w:r>
    </w:p>
    <w:p w14:paraId="24A7A0BC" w14:textId="77777777" w:rsidR="005D1113" w:rsidRDefault="00000000">
      <w:pPr>
        <w:shd w:val="clear" w:color="auto" w:fill="FFFFFF"/>
        <w:spacing w:after="0" w:line="240" w:lineRule="auto"/>
      </w:pPr>
      <w:r>
        <w:rPr>
          <w:rFonts w:ascii="Segoe UI" w:hAnsi="Segoe UI" w:cs="Segoe UI"/>
          <w:color w:val="212121"/>
        </w:rPr>
        <w:t>Stephen Marder, MD</w:t>
      </w:r>
    </w:p>
    <w:p w14:paraId="4DCE241D" w14:textId="77777777" w:rsidR="005D1113" w:rsidRDefault="00000000">
      <w:pPr>
        <w:shd w:val="clear" w:color="auto" w:fill="FFFFFF"/>
        <w:spacing w:after="0" w:line="240" w:lineRule="auto"/>
      </w:pPr>
      <w:r>
        <w:rPr>
          <w:rFonts w:ascii="Segoe UI" w:hAnsi="Segoe UI" w:cs="Segoe UI"/>
          <w:color w:val="212121"/>
        </w:rPr>
        <w:t>Collin Price, MD</w:t>
      </w:r>
    </w:p>
    <w:p w14:paraId="784C41E0" w14:textId="77777777" w:rsidR="005D1113" w:rsidRDefault="005D1113">
      <w:pPr>
        <w:shd w:val="clear" w:color="auto" w:fill="FFFFFF"/>
        <w:spacing w:after="0" w:line="240" w:lineRule="auto"/>
      </w:pPr>
    </w:p>
    <w:p w14:paraId="20882A4F" w14:textId="77777777" w:rsidR="005D1113" w:rsidRDefault="00000000">
      <w:pPr>
        <w:pStyle w:val="TOCHeading"/>
      </w:pPr>
      <w:r>
        <w:t>Psychiatric Practice Updates – March 2026</w:t>
      </w:r>
    </w:p>
    <w:p w14:paraId="22CBDCD0" w14:textId="77777777" w:rsidR="005D1113" w:rsidRDefault="00000000">
      <w:pPr>
        <w:pStyle w:val="TOC1"/>
        <w:tabs>
          <w:tab w:val="right" w:leader="dot" w:pos="9350"/>
        </w:tabs>
        <w:rPr>
          <w:sz w:val="24"/>
          <w:szCs w:val="24"/>
        </w:rPr>
      </w:pPr>
      <w:hyperlink r:id="rId5" w:history="1">
        <w:r>
          <w:rPr>
            <w:rStyle w:val="Hyperlink"/>
            <w:rFonts w:ascii="Merriweather" w:hAnsi="Merriweather"/>
          </w:rPr>
          <w:t>Childhood Maltreatment and Deviations from Normative Brain Structure: A Mega-Analysis of 3,711 Individuals from the ENIGMA MDD and ENIGMA PTSD Working Groups</w:t>
        </w:r>
      </w:hyperlink>
    </w:p>
    <w:p w14:paraId="01E2CF50" w14:textId="77777777" w:rsidR="005D1113" w:rsidRDefault="00000000">
      <w:pPr>
        <w:pStyle w:val="TOC1"/>
        <w:tabs>
          <w:tab w:val="right" w:leader="dot" w:pos="9350"/>
        </w:tabs>
        <w:rPr>
          <w:sz w:val="24"/>
          <w:szCs w:val="24"/>
        </w:rPr>
      </w:pPr>
      <w:hyperlink r:id="rId6" w:history="1">
        <w:r>
          <w:rPr>
            <w:rStyle w:val="Hyperlink"/>
            <w:rFonts w:ascii="Merriweather" w:hAnsi="Merriweather"/>
          </w:rPr>
          <w:t>Association between GLP-1 receptor agonist use and worsening mental illness in people with depression and anxiety in Sweden: a national cohort study</w:t>
        </w:r>
      </w:hyperlink>
    </w:p>
    <w:p w14:paraId="7537E8EE" w14:textId="77777777" w:rsidR="005D1113" w:rsidRDefault="00000000">
      <w:pPr>
        <w:pStyle w:val="TOC1"/>
        <w:tabs>
          <w:tab w:val="right" w:leader="dot" w:pos="9350"/>
        </w:tabs>
        <w:rPr>
          <w:sz w:val="24"/>
          <w:szCs w:val="24"/>
        </w:rPr>
      </w:pPr>
      <w:hyperlink r:id="rId7" w:history="1">
        <w:r>
          <w:rPr>
            <w:rStyle w:val="Hyperlink"/>
            <w:rFonts w:ascii="Merriweather" w:hAnsi="Merriweather"/>
          </w:rPr>
          <w:t>The American Society of Clinical Psychopharmacology (ASCP) task force on the deprescribing of psychotropic medications for mood disorders: Delphi expert consensus</w:t>
        </w:r>
      </w:hyperlink>
    </w:p>
    <w:p w14:paraId="7CEFED7E" w14:textId="77777777" w:rsidR="005D1113" w:rsidRDefault="00000000">
      <w:pPr>
        <w:pStyle w:val="TOC1"/>
        <w:tabs>
          <w:tab w:val="right" w:leader="dot" w:pos="9350"/>
        </w:tabs>
        <w:rPr>
          <w:sz w:val="24"/>
          <w:szCs w:val="24"/>
        </w:rPr>
      </w:pPr>
      <w:hyperlink r:id="rId8" w:history="1">
        <w:r>
          <w:rPr>
            <w:rStyle w:val="Hyperlink"/>
            <w:rFonts w:ascii="Merriweather" w:hAnsi="Merriweather"/>
          </w:rPr>
          <w:t>Adverse Childhood Experiences and Treatment-Resistant Depression</w:t>
        </w:r>
      </w:hyperlink>
    </w:p>
    <w:p w14:paraId="1B76F549" w14:textId="77777777" w:rsidR="005D1113" w:rsidRDefault="00000000">
      <w:pPr>
        <w:pStyle w:val="TOC1"/>
        <w:tabs>
          <w:tab w:val="right" w:leader="dot" w:pos="9350"/>
        </w:tabs>
        <w:rPr>
          <w:sz w:val="24"/>
          <w:szCs w:val="24"/>
        </w:rPr>
      </w:pPr>
      <w:hyperlink r:id="rId9" w:history="1">
        <w:r>
          <w:rPr>
            <w:rStyle w:val="Hyperlink"/>
            <w:rFonts w:ascii="Merriweather" w:hAnsi="Merriweather"/>
          </w:rPr>
          <w:t>Bipolar Disorder: An Update on Neurobiology and Treatment</w:t>
        </w:r>
      </w:hyperlink>
    </w:p>
    <w:p w14:paraId="3DACA465" w14:textId="77777777" w:rsidR="005D1113" w:rsidRDefault="00000000">
      <w:pPr>
        <w:pStyle w:val="TOC1"/>
        <w:tabs>
          <w:tab w:val="right" w:leader="dot" w:pos="9350"/>
        </w:tabs>
        <w:rPr>
          <w:sz w:val="24"/>
          <w:szCs w:val="24"/>
        </w:rPr>
      </w:pPr>
      <w:hyperlink r:id="rId10" w:history="1">
        <w:r>
          <w:rPr>
            <w:rStyle w:val="Hyperlink"/>
            <w:rFonts w:ascii="Merriweather" w:hAnsi="Merriweather"/>
          </w:rPr>
          <w:t xml:space="preserve">Sustained effectiveness and safety of </w:t>
        </w:r>
        <w:proofErr w:type="spellStart"/>
        <w:r>
          <w:rPr>
            <w:rStyle w:val="Hyperlink"/>
            <w:rFonts w:ascii="Merriweather" w:hAnsi="Merriweather"/>
          </w:rPr>
          <w:t>esketamine</w:t>
        </w:r>
        <w:proofErr w:type="spellEnd"/>
        <w:r>
          <w:rPr>
            <w:rStyle w:val="Hyperlink"/>
            <w:rFonts w:ascii="Merriweather" w:hAnsi="Merriweather"/>
          </w:rPr>
          <w:t xml:space="preserve"> for major depressive disorder: a target trial simulation of real-world data</w:t>
        </w:r>
      </w:hyperlink>
    </w:p>
    <w:p w14:paraId="232B9D58" w14:textId="77777777" w:rsidR="005D1113" w:rsidRDefault="00000000">
      <w:pPr>
        <w:pStyle w:val="TOC1"/>
        <w:tabs>
          <w:tab w:val="right" w:leader="dot" w:pos="9350"/>
        </w:tabs>
        <w:rPr>
          <w:sz w:val="24"/>
          <w:szCs w:val="24"/>
        </w:rPr>
      </w:pPr>
      <w:hyperlink r:id="rId11" w:history="1">
        <w:r>
          <w:rPr>
            <w:rStyle w:val="Hyperlink"/>
            <w:rFonts w:ascii="Merriweather" w:hAnsi="Merriweather"/>
          </w:rPr>
          <w:t>Primary Prevention of PTSD Symptoms in Combat-Deploying Soldiers Using Attention Bias Modification: A Randomized Controlled Trial</w:t>
        </w:r>
      </w:hyperlink>
    </w:p>
    <w:p w14:paraId="5B400CF6" w14:textId="77777777" w:rsidR="005D1113" w:rsidRDefault="00000000">
      <w:pPr>
        <w:pStyle w:val="TOC1"/>
        <w:tabs>
          <w:tab w:val="right" w:leader="dot" w:pos="9350"/>
        </w:tabs>
        <w:rPr>
          <w:sz w:val="24"/>
          <w:szCs w:val="24"/>
        </w:rPr>
      </w:pPr>
      <w:hyperlink r:id="rId12" w:history="1">
        <w:r>
          <w:rPr>
            <w:rStyle w:val="Hyperlink"/>
            <w:rFonts w:ascii="Merriweather" w:hAnsi="Merriweather"/>
          </w:rPr>
          <w:t>Reframing schizophrenia as a neurodevelopmental syndrome: The scientific and social imperative</w:t>
        </w:r>
      </w:hyperlink>
    </w:p>
    <w:p w14:paraId="433E2AF5" w14:textId="77777777" w:rsidR="005D1113" w:rsidRDefault="00000000">
      <w:pPr>
        <w:pStyle w:val="TOC1"/>
        <w:tabs>
          <w:tab w:val="right" w:leader="dot" w:pos="9350"/>
        </w:tabs>
        <w:rPr>
          <w:sz w:val="24"/>
          <w:szCs w:val="24"/>
        </w:rPr>
      </w:pPr>
      <w:hyperlink r:id="rId13" w:history="1">
        <w:r>
          <w:rPr>
            <w:rStyle w:val="Hyperlink"/>
            <w:rFonts w:ascii="Merriweather" w:hAnsi="Merriweather"/>
          </w:rPr>
          <w:t>Age at First Attention-Deficit/Hyperactivity Disorder Diagnosis and Educational Outcomes</w:t>
        </w:r>
      </w:hyperlink>
    </w:p>
    <w:p w14:paraId="4302E0EE" w14:textId="77777777" w:rsidR="005D1113" w:rsidRDefault="00000000">
      <w:pPr>
        <w:pStyle w:val="TOC1"/>
        <w:tabs>
          <w:tab w:val="right" w:leader="dot" w:pos="9350"/>
        </w:tabs>
        <w:rPr>
          <w:sz w:val="24"/>
          <w:szCs w:val="24"/>
        </w:rPr>
      </w:pPr>
      <w:hyperlink r:id="rId14" w:history="1">
        <w:r>
          <w:rPr>
            <w:rStyle w:val="Hyperlink"/>
            <w:rFonts w:ascii="Merriweather" w:hAnsi="Merriweather"/>
          </w:rPr>
          <w:t>Methylphenidate Treatment and Risk of Psychotic Disorder</w:t>
        </w:r>
      </w:hyperlink>
    </w:p>
    <w:p w14:paraId="607BE1D3" w14:textId="77777777" w:rsidR="005D1113" w:rsidRDefault="00000000">
      <w:pPr>
        <w:pStyle w:val="TOC1"/>
        <w:tabs>
          <w:tab w:val="right" w:leader="dot" w:pos="9350"/>
        </w:tabs>
        <w:rPr>
          <w:sz w:val="24"/>
          <w:szCs w:val="24"/>
        </w:rPr>
      </w:pPr>
      <w:hyperlink r:id="rId15" w:history="1">
        <w:r>
          <w:rPr>
            <w:rStyle w:val="Hyperlink"/>
            <w:rFonts w:ascii="Merriweather" w:hAnsi="Merriweather"/>
          </w:rPr>
          <w:t>Mirtazapine for Methamphetamine Use Disorder: A Randomized Clinical Trial</w:t>
        </w:r>
      </w:hyperlink>
    </w:p>
    <w:p w14:paraId="0B9353EA" w14:textId="77777777" w:rsidR="005D1113" w:rsidRDefault="00000000">
      <w:pPr>
        <w:pStyle w:val="TOC1"/>
        <w:tabs>
          <w:tab w:val="right" w:leader="dot" w:pos="9350"/>
        </w:tabs>
        <w:rPr>
          <w:sz w:val="24"/>
          <w:szCs w:val="24"/>
        </w:rPr>
      </w:pPr>
      <w:hyperlink r:id="rId16" w:history="1">
        <w:r>
          <w:rPr>
            <w:rStyle w:val="Hyperlink"/>
            <w:rFonts w:ascii="Merriweather" w:hAnsi="Merriweather"/>
          </w:rPr>
          <w:t>The Neuropsychiatric Disturbances of Delirium: A Review of Syndromes and Their Treatment</w:t>
        </w:r>
      </w:hyperlink>
    </w:p>
    <w:p w14:paraId="2E06FFF1" w14:textId="77777777" w:rsidR="005D1113" w:rsidRDefault="00000000">
      <w:pPr>
        <w:pStyle w:val="TOC1"/>
        <w:tabs>
          <w:tab w:val="right" w:leader="dot" w:pos="9350"/>
        </w:tabs>
        <w:rPr>
          <w:sz w:val="24"/>
          <w:szCs w:val="24"/>
        </w:rPr>
      </w:pPr>
      <w:hyperlink r:id="rId17" w:history="1">
        <w:r>
          <w:rPr>
            <w:rStyle w:val="Hyperlink"/>
            <w:rFonts w:ascii="Merriweather" w:hAnsi="Merriweather"/>
          </w:rPr>
          <w:t>Comparative Efficacy and Acceptability of Treatment Strategies for Antipsychotic-Induced Akathisia: A Systematic Review and Network Meta-analysis</w:t>
        </w:r>
      </w:hyperlink>
    </w:p>
    <w:p w14:paraId="5D958269" w14:textId="77777777" w:rsidR="005D1113" w:rsidRDefault="00000000">
      <w:pPr>
        <w:pStyle w:val="TOC1"/>
        <w:tabs>
          <w:tab w:val="right" w:leader="dot" w:pos="9350"/>
        </w:tabs>
        <w:rPr>
          <w:sz w:val="24"/>
          <w:szCs w:val="24"/>
        </w:rPr>
      </w:pPr>
      <w:hyperlink r:id="rId18" w:history="1">
        <w:r>
          <w:rPr>
            <w:rStyle w:val="Hyperlink"/>
            <w:rFonts w:ascii="Merriweather" w:hAnsi="Merriweather"/>
          </w:rPr>
          <w:t>Efficacy of transcranial magnetic stimulation in the treatment of combat-related PTSD: a systematic review and meta-analysis</w:t>
        </w:r>
      </w:hyperlink>
    </w:p>
    <w:p w14:paraId="4BB8E962" w14:textId="77777777" w:rsidR="005D1113" w:rsidRDefault="00000000">
      <w:pPr>
        <w:pStyle w:val="TOC1"/>
        <w:tabs>
          <w:tab w:val="right" w:leader="dot" w:pos="9350"/>
        </w:tabs>
        <w:rPr>
          <w:sz w:val="24"/>
          <w:szCs w:val="24"/>
        </w:rPr>
      </w:pPr>
      <w:hyperlink r:id="rId19" w:history="1">
        <w:r>
          <w:rPr>
            <w:rStyle w:val="Hyperlink"/>
            <w:rFonts w:ascii="Merriweather" w:hAnsi="Merriweather"/>
          </w:rPr>
          <w:t xml:space="preserve">Clinical Practice Guideline on the Choice of First Antipsychotic Medicine for Females Experiencing a </w:t>
        </w:r>
        <w:proofErr w:type="gramStart"/>
        <w:r>
          <w:rPr>
            <w:rStyle w:val="Hyperlink"/>
            <w:rFonts w:ascii="Merriweather" w:hAnsi="Merriweather"/>
          </w:rPr>
          <w:t>First-Episode</w:t>
        </w:r>
        <w:proofErr w:type="gramEnd"/>
        <w:r>
          <w:rPr>
            <w:rStyle w:val="Hyperlink"/>
            <w:rFonts w:ascii="Merriweather" w:hAnsi="Merriweather"/>
          </w:rPr>
          <w:t xml:space="preserve"> of Psychosis</w:t>
        </w:r>
      </w:hyperlink>
    </w:p>
    <w:p w14:paraId="0FDE3C61" w14:textId="77777777" w:rsidR="005D1113" w:rsidRDefault="00000000">
      <w:pPr>
        <w:pStyle w:val="TOC1"/>
        <w:tabs>
          <w:tab w:val="right" w:leader="dot" w:pos="9350"/>
        </w:tabs>
        <w:rPr>
          <w:sz w:val="24"/>
          <w:szCs w:val="24"/>
        </w:rPr>
      </w:pPr>
      <w:hyperlink r:id="rId20" w:history="1">
        <w:r>
          <w:rPr>
            <w:rStyle w:val="Hyperlink"/>
            <w:rFonts w:ascii="Merriweather" w:hAnsi="Merriweather"/>
          </w:rPr>
          <w:t>Psychedelic Therapy vs Antidepressants for the Treatment of Depression Under Equal Unblinding Conditions: A Systematic Review and Meta-Analysis</w:t>
        </w:r>
      </w:hyperlink>
    </w:p>
    <w:p w14:paraId="5BBF1EAB" w14:textId="77777777" w:rsidR="005D1113" w:rsidRDefault="00000000">
      <w:pPr>
        <w:pStyle w:val="TOC1"/>
        <w:tabs>
          <w:tab w:val="right" w:leader="dot" w:pos="9350"/>
        </w:tabs>
        <w:rPr>
          <w:sz w:val="24"/>
          <w:szCs w:val="24"/>
        </w:rPr>
      </w:pPr>
      <w:hyperlink r:id="rId21" w:history="1">
        <w:r>
          <w:rPr>
            <w:rStyle w:val="Hyperlink"/>
            <w:rFonts w:ascii="Merriweather" w:hAnsi="Merriweather"/>
          </w:rPr>
          <w:t>Mental Disorders as a Risk Factor of Acute Coronary Syndrome: A Systematic Review and Meta-Analysis</w:t>
        </w:r>
      </w:hyperlink>
    </w:p>
    <w:p w14:paraId="4E086042" w14:textId="77777777" w:rsidR="005D1113" w:rsidRDefault="00000000">
      <w:pPr>
        <w:pStyle w:val="TOC1"/>
        <w:tabs>
          <w:tab w:val="right" w:leader="dot" w:pos="9350"/>
        </w:tabs>
        <w:rPr>
          <w:sz w:val="24"/>
          <w:szCs w:val="24"/>
        </w:rPr>
      </w:pPr>
      <w:hyperlink r:id="rId22" w:history="1">
        <w:r>
          <w:rPr>
            <w:rStyle w:val="Hyperlink"/>
            <w:rFonts w:ascii="Merriweather" w:hAnsi="Merriweather"/>
          </w:rPr>
          <w:t>Levels of evidence supporting American, European and international guidelines in psychiatry, 2014-2024: a systematic review with quantitative synthesis</w:t>
        </w:r>
      </w:hyperlink>
    </w:p>
    <w:p w14:paraId="3261B186" w14:textId="77777777" w:rsidR="005D1113" w:rsidRDefault="005D1113">
      <w:pPr>
        <w:shd w:val="clear" w:color="auto" w:fill="FFFFFF"/>
        <w:spacing w:after="0" w:line="240" w:lineRule="auto"/>
      </w:pPr>
    </w:p>
    <w:p w14:paraId="68E42A95" w14:textId="77777777" w:rsidR="005D1113" w:rsidRDefault="00000000">
      <w:pPr>
        <w:pStyle w:val="Heading1"/>
        <w:shd w:val="clear" w:color="auto" w:fill="FFFFFF"/>
      </w:pPr>
      <w:r>
        <w:rPr>
          <w:rFonts w:ascii="Merriweather" w:hAnsi="Merriweather"/>
          <w:color w:val="212121"/>
        </w:rPr>
        <w:t>Childhood Maltreatment and Deviations from Normative Brain Structure: A Mega-Analysis of 3,711 Individuals from the ENIGMA MDD and ENIGMA PTSD Working Groups</w:t>
      </w:r>
    </w:p>
    <w:p w14:paraId="14428C38" w14:textId="77777777" w:rsidR="005D1113" w:rsidRDefault="00000000">
      <w:pPr>
        <w:shd w:val="clear" w:color="auto" w:fill="FFFFFF"/>
        <w:spacing w:after="0" w:line="240" w:lineRule="auto"/>
      </w:pPr>
      <w:r>
        <w:rPr>
          <w:rFonts w:ascii="Segoe UI" w:hAnsi="Segoe UI" w:cs="Segoe UI"/>
          <w:color w:val="212121"/>
        </w:rPr>
        <w:t xml:space="preserve">Wang HR, Liu ZQ, Pozzi E, Hussain A, Sigar P, Abdallah C, et al. Childhood Maltreatment and Deviations from Normative Brain Structure: A Mega-Analysis of 3,711 Individuals from the ENIGMA MDD and ENIGMA PTSD Working Groups. Biol Psychiatry. </w:t>
      </w:r>
      <w:proofErr w:type="gramStart"/>
      <w:r>
        <w:rPr>
          <w:rFonts w:ascii="Segoe UI" w:hAnsi="Segoe UI" w:cs="Segoe UI"/>
          <w:color w:val="212121"/>
        </w:rPr>
        <w:t>2026;S</w:t>
      </w:r>
      <w:proofErr w:type="gramEnd"/>
      <w:r>
        <w:rPr>
          <w:rFonts w:ascii="Segoe UI" w:hAnsi="Segoe UI" w:cs="Segoe UI"/>
          <w:color w:val="212121"/>
        </w:rPr>
        <w:t xml:space="preserve">0006-3223(26)00093-4. </w:t>
      </w:r>
      <w:proofErr w:type="spellStart"/>
      <w:r>
        <w:rPr>
          <w:rFonts w:ascii="Segoe UI" w:hAnsi="Segoe UI" w:cs="Segoe UI"/>
          <w:color w:val="212121"/>
        </w:rPr>
        <w:t>doi</w:t>
      </w:r>
      <w:proofErr w:type="spellEnd"/>
      <w:r>
        <w:rPr>
          <w:rFonts w:ascii="Segoe UI" w:hAnsi="Segoe UI" w:cs="Segoe UI"/>
          <w:color w:val="212121"/>
        </w:rPr>
        <w:t xml:space="preserve">: 10.1016/j.biopsych.2026.02.016 </w:t>
      </w:r>
      <w:hyperlink r:id="rId23" w:history="1">
        <w:r>
          <w:rPr>
            <w:rStyle w:val="Hyperlink"/>
            <w:rFonts w:ascii="Segoe UI" w:hAnsi="Segoe UI" w:cs="Segoe UI"/>
          </w:rPr>
          <w:t>PMID: 41791639</w:t>
        </w:r>
      </w:hyperlink>
      <w:r>
        <w:rPr>
          <w:rFonts w:ascii="Segoe UI" w:hAnsi="Segoe UI" w:cs="Segoe UI"/>
          <w:color w:val="212121"/>
        </w:rPr>
        <w:t>.</w:t>
      </w:r>
    </w:p>
    <w:p w14:paraId="5809FE02"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 xml:space="preserve">Childhood maltreatment (CM), encompassing abuse and neglect, is highly prevalent and associated with elevated risk for Major Depressive Disorder (MDD), </w:t>
      </w:r>
      <w:proofErr w:type="gramStart"/>
      <w:r>
        <w:rPr>
          <w:rFonts w:ascii="Segoe UI" w:hAnsi="Segoe UI" w:cs="Segoe UI"/>
          <w:color w:val="212121"/>
        </w:rPr>
        <w:t>Posttraumatic Stress Disorder</w:t>
      </w:r>
      <w:proofErr w:type="gramEnd"/>
      <w:r>
        <w:rPr>
          <w:rFonts w:ascii="Segoe UI" w:hAnsi="Segoe UI" w:cs="Segoe UI"/>
          <w:color w:val="212121"/>
        </w:rPr>
        <w:t xml:space="preserve"> (PTSD), and other related conditions. The extent to which neuroanatomical alterations in MDD and PTSD are attributable to CM, however, is uncertain.</w:t>
      </w:r>
    </w:p>
    <w:p w14:paraId="12627F60" w14:textId="77777777" w:rsidR="005D1113"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Here, we analyzed CM and whole-brain MRI data from 3,711 participants in the ENIGMA MDD and PTSD Working Groups (25 sites; 33.3±13.0 years; 59.9% female). Normative modeling estimated deviation z-scores for 14 subcortical volumes (SV), 68 </w:t>
      </w:r>
      <w:r>
        <w:rPr>
          <w:rFonts w:ascii="Segoe UI" w:hAnsi="Segoe UI" w:cs="Segoe UI"/>
          <w:color w:val="212121"/>
        </w:rPr>
        <w:lastRenderedPageBreak/>
        <w:t>cortical thickness (CT), and 68 surface area (SA) measures. To identify transdiagnostic effects, associations between CM and brain deviation scores were evaluated across all participants (patients and healthy controls) stratified by sex and three age bins (pediatric, young adult, older adult).</w:t>
      </w:r>
    </w:p>
    <w:p w14:paraId="67BD47E2"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In young adults (ages 18–35), abuse was associated with larger volumes in thalamus and pallidum, thinner isthmus cingulate and middle frontal regions, and thicker medial orbitofrontal cortex; there were no significant effects in pediatric (≤18 years) participants. The strongest associations were observed in older adult females, where neglect was correlated with smaller hippocampus and putamen volumes, thinner entorhinal cortex, and smaller surface area in widespread cortical regions. Effects were particularly pronounced in association cortices in young adult females.</w:t>
      </w:r>
    </w:p>
    <w:p w14:paraId="637BAA47"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Our findings of age- and sex-specific instantiations of CM on brain morphometry highlight the importance of developmental context in understanding how adverse experiences shape neurobiological vulnerability to MDD and PTSD.</w:t>
      </w:r>
    </w:p>
    <w:p w14:paraId="1A404554" w14:textId="77777777" w:rsidR="005D1113" w:rsidRDefault="005D1113">
      <w:pPr>
        <w:shd w:val="clear" w:color="auto" w:fill="FFFFFF"/>
        <w:spacing w:after="0" w:line="240" w:lineRule="auto"/>
      </w:pPr>
    </w:p>
    <w:p w14:paraId="2EB071B2" w14:textId="77777777" w:rsidR="005D1113" w:rsidRDefault="00000000">
      <w:pPr>
        <w:pStyle w:val="Heading1"/>
        <w:shd w:val="clear" w:color="auto" w:fill="FFFFFF"/>
      </w:pPr>
      <w:r>
        <w:rPr>
          <w:rFonts w:ascii="Merriweather" w:hAnsi="Merriweather"/>
          <w:color w:val="212121"/>
        </w:rPr>
        <w:t>Association between GLP-1 receptor agonist use and worsening mental illness in people with depression and anxiety in Sweden: a national cohort study</w:t>
      </w:r>
    </w:p>
    <w:p w14:paraId="42068CC2" w14:textId="77777777" w:rsidR="005D1113" w:rsidRDefault="00000000">
      <w:pPr>
        <w:shd w:val="clear" w:color="auto" w:fill="FFFFFF"/>
        <w:spacing w:after="0" w:line="240" w:lineRule="auto"/>
      </w:pPr>
      <w:r>
        <w:rPr>
          <w:rFonts w:ascii="Segoe UI" w:hAnsi="Segoe UI" w:cs="Segoe UI"/>
          <w:color w:val="212121"/>
        </w:rPr>
        <w:t xml:space="preserve">Taipale H, Taylor M, </w:t>
      </w:r>
      <w:proofErr w:type="spellStart"/>
      <w:r>
        <w:rPr>
          <w:rFonts w:ascii="Segoe UI" w:hAnsi="Segoe UI" w:cs="Segoe UI"/>
          <w:color w:val="212121"/>
        </w:rPr>
        <w:t>Lähteenvuo</w:t>
      </w:r>
      <w:proofErr w:type="spellEnd"/>
      <w:r>
        <w:rPr>
          <w:rFonts w:ascii="Segoe UI" w:hAnsi="Segoe UI" w:cs="Segoe UI"/>
          <w:color w:val="212121"/>
        </w:rPr>
        <w:t xml:space="preserve"> M, </w:t>
      </w:r>
      <w:proofErr w:type="spellStart"/>
      <w:r>
        <w:rPr>
          <w:rFonts w:ascii="Segoe UI" w:hAnsi="Segoe UI" w:cs="Segoe UI"/>
          <w:color w:val="212121"/>
        </w:rPr>
        <w:t>Mittendorfer</w:t>
      </w:r>
      <w:proofErr w:type="spellEnd"/>
      <w:r>
        <w:rPr>
          <w:rFonts w:ascii="Segoe UI" w:hAnsi="Segoe UI" w:cs="Segoe UI"/>
          <w:color w:val="212121"/>
        </w:rPr>
        <w:t xml:space="preserve">-Rutz E, Tanskanen A, Tiihonen J. Association between GLP-1 receptor agonist use and worsening mental illness in people with depression and anxiety in Sweden: a national cohort study. Lancet Psychiatry. 2026;13(4):327-335. </w:t>
      </w:r>
      <w:proofErr w:type="spellStart"/>
      <w:r>
        <w:rPr>
          <w:rFonts w:ascii="Segoe UI" w:hAnsi="Segoe UI" w:cs="Segoe UI"/>
          <w:color w:val="212121"/>
        </w:rPr>
        <w:t>doi</w:t>
      </w:r>
      <w:proofErr w:type="spellEnd"/>
      <w:r>
        <w:rPr>
          <w:rFonts w:ascii="Segoe UI" w:hAnsi="Segoe UI" w:cs="Segoe UI"/>
          <w:color w:val="212121"/>
        </w:rPr>
        <w:t xml:space="preserve">: 10.1016/S2215-0366(26)00014-3 </w:t>
      </w:r>
      <w:hyperlink r:id="rId24" w:history="1">
        <w:r>
          <w:rPr>
            <w:rStyle w:val="Hyperlink"/>
            <w:rFonts w:ascii="Segoe UI" w:hAnsi="Segoe UI" w:cs="Segoe UI"/>
          </w:rPr>
          <w:t>PMID: 41862258</w:t>
        </w:r>
      </w:hyperlink>
      <w:r>
        <w:rPr>
          <w:rFonts w:ascii="Segoe UI" w:hAnsi="Segoe UI" w:cs="Segoe UI"/>
          <w:color w:val="212121"/>
        </w:rPr>
        <w:t>.</w:t>
      </w:r>
    </w:p>
    <w:p w14:paraId="1052D92D"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People with diabetes have an elevated risk of developing depression, anxiety, and suicide. GLP-1 receptor agonists are licensed to treat diabetes and obesity, but data on whether these medications alleviate or exacerbate anxiety, depression, and self-harm are mixed. We studied the risk of worsening mental illness in people already diagnosed with depression, anxiety, or both who were prescribed antidiabetic medications including GLP-1 receptor agonists.</w:t>
      </w:r>
    </w:p>
    <w:p w14:paraId="55626000" w14:textId="77777777" w:rsidR="005D1113"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The study cohort, identified from national Swedish electronic health registers, included people with a diagnosis of depression or anxiety disorder who used any antidiabetic medication between the years 2009 and 2022. GLP-1 receptor agonists, individually and as a group, were compared with non-use of GLP-1 receptor agonists and directly with other second-line antidiabetic medications. A within-individual design was used for all comparisons to reduce confounding, comparing periods of use versus periods of non-use of a medication in the same individual. The primary outcome was worsening of mental illness, defined as a composite of psychiatric </w:t>
      </w:r>
      <w:proofErr w:type="spellStart"/>
      <w:r>
        <w:rPr>
          <w:rFonts w:ascii="Segoe UI" w:hAnsi="Segoe UI" w:cs="Segoe UI"/>
          <w:color w:val="212121"/>
        </w:rPr>
        <w:t>hospitalisation</w:t>
      </w:r>
      <w:proofErr w:type="spellEnd"/>
      <w:r>
        <w:rPr>
          <w:rFonts w:ascii="Segoe UI" w:hAnsi="Segoe UI" w:cs="Segoe UI"/>
          <w:color w:val="212121"/>
        </w:rPr>
        <w:t xml:space="preserve">; sick </w:t>
      </w:r>
      <w:r>
        <w:rPr>
          <w:rFonts w:ascii="Segoe UI" w:hAnsi="Segoe UI" w:cs="Segoe UI"/>
          <w:color w:val="212121"/>
        </w:rPr>
        <w:lastRenderedPageBreak/>
        <w:t xml:space="preserve">leave from work for more than 14 days for psychiatric reasons; </w:t>
      </w:r>
      <w:proofErr w:type="spellStart"/>
      <w:r>
        <w:rPr>
          <w:rFonts w:ascii="Segoe UI" w:hAnsi="Segoe UI" w:cs="Segoe UI"/>
          <w:color w:val="212121"/>
        </w:rPr>
        <w:t>hospitalisation</w:t>
      </w:r>
      <w:proofErr w:type="spellEnd"/>
      <w:r>
        <w:rPr>
          <w:rFonts w:ascii="Segoe UI" w:hAnsi="Segoe UI" w:cs="Segoe UI"/>
          <w:color w:val="212121"/>
        </w:rPr>
        <w:t xml:space="preserve"> due to self-harm; or death by suicide. Secondary outcomes were worsening of depression or anxiety, </w:t>
      </w:r>
      <w:proofErr w:type="spellStart"/>
      <w:r>
        <w:rPr>
          <w:rFonts w:ascii="Segoe UI" w:hAnsi="Segoe UI" w:cs="Segoe UI"/>
          <w:color w:val="212121"/>
        </w:rPr>
        <w:t>analysed</w:t>
      </w:r>
      <w:proofErr w:type="spellEnd"/>
      <w:r>
        <w:rPr>
          <w:rFonts w:ascii="Segoe UI" w:hAnsi="Segoe UI" w:cs="Segoe UI"/>
          <w:color w:val="212121"/>
        </w:rPr>
        <w:t xml:space="preserve"> separately, worsening of substance use disorder, and self-harm. Within-individual stratified Cox models with adjusted hazard ratios (</w:t>
      </w:r>
      <w:proofErr w:type="spellStart"/>
      <w:r>
        <w:rPr>
          <w:rFonts w:ascii="Segoe UI" w:hAnsi="Segoe UI" w:cs="Segoe UI"/>
          <w:color w:val="212121"/>
        </w:rPr>
        <w:t>aHRs</w:t>
      </w:r>
      <w:proofErr w:type="spellEnd"/>
      <w:r>
        <w:rPr>
          <w:rFonts w:ascii="Segoe UI" w:hAnsi="Segoe UI" w:cs="Segoe UI"/>
          <w:color w:val="212121"/>
        </w:rPr>
        <w:t>) and 95% CIs were used. A person with related lived experience was involved in the design and write-up of this study.</w:t>
      </w:r>
    </w:p>
    <w:p w14:paraId="3A09B2DF" w14:textId="77777777" w:rsidR="005D1113"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 xml:space="preserve">The cohort included 95,490 people (56,976 women, 38,514 men) with a mean age of 51 years (SD 12.3). GLP-1 receptor agonists were used by 22,480 individuals during the follow-up period. </w:t>
      </w:r>
      <w:proofErr w:type="spellStart"/>
      <w:r>
        <w:rPr>
          <w:rFonts w:ascii="Segoe UI" w:hAnsi="Segoe UI" w:cs="Segoe UI"/>
          <w:color w:val="212121"/>
        </w:rPr>
        <w:t>Semaglutide</w:t>
      </w:r>
      <w:proofErr w:type="spellEnd"/>
      <w:r>
        <w:rPr>
          <w:rFonts w:ascii="Segoe UI" w:hAnsi="Segoe UI" w:cs="Segoe UI"/>
          <w:color w:val="212121"/>
        </w:rPr>
        <w:t xml:space="preserve"> was associated with a 42% decreased risk of worsening mental illness (</w:t>
      </w:r>
      <w:proofErr w:type="spellStart"/>
      <w:r>
        <w:rPr>
          <w:rFonts w:ascii="Segoe UI" w:hAnsi="Segoe UI" w:cs="Segoe UI"/>
          <w:color w:val="212121"/>
        </w:rPr>
        <w:t>aHR</w:t>
      </w:r>
      <w:proofErr w:type="spellEnd"/>
      <w:r>
        <w:rPr>
          <w:rFonts w:ascii="Segoe UI" w:hAnsi="Segoe UI" w:cs="Segoe UI"/>
          <w:color w:val="212121"/>
        </w:rPr>
        <w:t xml:space="preserve"> 0.58, 95% CI 0.51–0.65), and liraglutide with an 18% decreased risk (</w:t>
      </w:r>
      <w:proofErr w:type="spellStart"/>
      <w:r>
        <w:rPr>
          <w:rFonts w:ascii="Segoe UI" w:hAnsi="Segoe UI" w:cs="Segoe UI"/>
          <w:color w:val="212121"/>
        </w:rPr>
        <w:t>aHR</w:t>
      </w:r>
      <w:proofErr w:type="spellEnd"/>
      <w:r>
        <w:rPr>
          <w:rFonts w:ascii="Segoe UI" w:hAnsi="Segoe UI" w:cs="Segoe UI"/>
          <w:color w:val="212121"/>
        </w:rPr>
        <w:t xml:space="preserve"> 0.82, 0.76–0.89), compared with non-use of GLP-1 receptor agonists, whereas exenatide and dulaglutide were not associated with psychiatric risk reduction. </w:t>
      </w:r>
      <w:proofErr w:type="spellStart"/>
      <w:r>
        <w:rPr>
          <w:rFonts w:ascii="Segoe UI" w:hAnsi="Segoe UI" w:cs="Segoe UI"/>
          <w:color w:val="212121"/>
        </w:rPr>
        <w:t>Semaglutide</w:t>
      </w:r>
      <w:proofErr w:type="spellEnd"/>
      <w:r>
        <w:rPr>
          <w:rFonts w:ascii="Segoe UI" w:hAnsi="Segoe UI" w:cs="Segoe UI"/>
          <w:color w:val="212121"/>
        </w:rPr>
        <w:t xml:space="preserve"> was associated with a 44% decreased risk of worsening depression and a 38% decreased risk of worsening anxiety. GLP-1 receptor agonists as a group were associated with decreased risk of suicidal </w:t>
      </w:r>
      <w:proofErr w:type="spellStart"/>
      <w:r>
        <w:rPr>
          <w:rFonts w:ascii="Segoe UI" w:hAnsi="Segoe UI" w:cs="Segoe UI"/>
          <w:color w:val="212121"/>
        </w:rPr>
        <w:t>behaviour</w:t>
      </w:r>
      <w:proofErr w:type="spellEnd"/>
      <w:r>
        <w:rPr>
          <w:rFonts w:ascii="Segoe UI" w:hAnsi="Segoe UI" w:cs="Segoe UI"/>
          <w:color w:val="212121"/>
        </w:rPr>
        <w:t xml:space="preserve"> (</w:t>
      </w:r>
      <w:proofErr w:type="spellStart"/>
      <w:r>
        <w:rPr>
          <w:rFonts w:ascii="Segoe UI" w:hAnsi="Segoe UI" w:cs="Segoe UI"/>
          <w:color w:val="212121"/>
        </w:rPr>
        <w:t>aHR</w:t>
      </w:r>
      <w:proofErr w:type="spellEnd"/>
      <w:r>
        <w:rPr>
          <w:rFonts w:ascii="Segoe UI" w:hAnsi="Segoe UI" w:cs="Segoe UI"/>
          <w:color w:val="212121"/>
        </w:rPr>
        <w:t xml:space="preserve"> 0.56, 95% CI 0.34–0.92).</w:t>
      </w:r>
    </w:p>
    <w:p w14:paraId="211FEACF" w14:textId="77777777" w:rsidR="005D1113" w:rsidRDefault="00000000">
      <w:pPr>
        <w:pStyle w:val="NormalWeb"/>
        <w:shd w:val="clear" w:color="auto" w:fill="FFFFFF"/>
      </w:pPr>
      <w:r>
        <w:rPr>
          <w:rStyle w:val="Strong"/>
          <w:rFonts w:ascii="Segoe UI" w:hAnsi="Segoe UI" w:cs="Segoe UI"/>
          <w:color w:val="212121"/>
        </w:rPr>
        <w:t xml:space="preserve">Interpretation: </w:t>
      </w:r>
      <w:r>
        <w:rPr>
          <w:rFonts w:ascii="Segoe UI" w:hAnsi="Segoe UI" w:cs="Segoe UI"/>
          <w:color w:val="212121"/>
        </w:rPr>
        <w:t xml:space="preserve">Given how commonly anxiety and depression co-occur with diabetes and obesity, </w:t>
      </w:r>
      <w:proofErr w:type="spellStart"/>
      <w:r>
        <w:rPr>
          <w:rFonts w:ascii="Segoe UI" w:hAnsi="Segoe UI" w:cs="Segoe UI"/>
          <w:color w:val="212121"/>
        </w:rPr>
        <w:t>semaglutide</w:t>
      </w:r>
      <w:proofErr w:type="spellEnd"/>
      <w:r>
        <w:rPr>
          <w:rFonts w:ascii="Segoe UI" w:hAnsi="Segoe UI" w:cs="Segoe UI"/>
          <w:color w:val="212121"/>
        </w:rPr>
        <w:t xml:space="preserve"> and, to a lesser extent, liraglutide may be useful dually effective therapeutic options.</w:t>
      </w:r>
    </w:p>
    <w:p w14:paraId="607FB9D9" w14:textId="77777777" w:rsidR="005D1113" w:rsidRDefault="005D1113">
      <w:pPr>
        <w:shd w:val="clear" w:color="auto" w:fill="FFFFFF"/>
        <w:spacing w:after="0" w:line="240" w:lineRule="auto"/>
      </w:pPr>
    </w:p>
    <w:p w14:paraId="1F09B1F2" w14:textId="77777777" w:rsidR="005D1113" w:rsidRDefault="00000000">
      <w:pPr>
        <w:pStyle w:val="Heading1"/>
        <w:shd w:val="clear" w:color="auto" w:fill="FFFFFF"/>
      </w:pPr>
      <w:r>
        <w:rPr>
          <w:rFonts w:ascii="Merriweather" w:hAnsi="Merriweather"/>
          <w:color w:val="212121"/>
        </w:rPr>
        <w:t>The American Society of Clinical Psychopharmacology (ASCP) task force on the deprescribing of psychotropic medications for mood disorders: Delphi expert consensus</w:t>
      </w:r>
    </w:p>
    <w:p w14:paraId="51FC4AE8" w14:textId="77777777" w:rsidR="005D1113" w:rsidRDefault="00000000">
      <w:pPr>
        <w:shd w:val="clear" w:color="auto" w:fill="FFFFFF"/>
        <w:spacing w:after="0" w:line="240" w:lineRule="auto"/>
      </w:pPr>
      <w:r>
        <w:rPr>
          <w:rFonts w:ascii="Segoe UI" w:hAnsi="Segoe UI" w:cs="Segoe UI"/>
          <w:color w:val="212121"/>
        </w:rPr>
        <w:t xml:space="preserve">Goldberg JF, Swartz HA, McIntyre RS, Mago R, Malhi GS, Jha MK, et al. The American Society of Clinical Psychopharmacology (ASCP) task force on the deprescribing of psychotropic medications for mood disorders: Delphi expert consensus. Br J Psychiatry. 2026 Mar 25:1-9. </w:t>
      </w:r>
      <w:proofErr w:type="spellStart"/>
      <w:r>
        <w:rPr>
          <w:rFonts w:ascii="Segoe UI" w:hAnsi="Segoe UI" w:cs="Segoe UI"/>
          <w:color w:val="212121"/>
        </w:rPr>
        <w:t>doi</w:t>
      </w:r>
      <w:proofErr w:type="spellEnd"/>
      <w:r>
        <w:rPr>
          <w:rFonts w:ascii="Segoe UI" w:hAnsi="Segoe UI" w:cs="Segoe UI"/>
          <w:color w:val="212121"/>
        </w:rPr>
        <w:t xml:space="preserve">: 10.1192/bjp.2026.10580 </w:t>
      </w:r>
      <w:hyperlink r:id="rId25" w:history="1">
        <w:r>
          <w:rPr>
            <w:rStyle w:val="Hyperlink"/>
            <w:rFonts w:ascii="Segoe UI" w:hAnsi="Segoe UI" w:cs="Segoe UI"/>
          </w:rPr>
          <w:t>PMID: 41877318</w:t>
        </w:r>
      </w:hyperlink>
      <w:r>
        <w:rPr>
          <w:rFonts w:ascii="Segoe UI" w:hAnsi="Segoe UI" w:cs="Segoe UI"/>
          <w:color w:val="212121"/>
        </w:rPr>
        <w:t>.</w:t>
      </w:r>
    </w:p>
    <w:p w14:paraId="56D296BF"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The American Society of Clinical Psychopharmacology (ASCP) convened a 45-member international expert task force to identify circumstances supporting the deprescribing of core psychotropic medications for major depressive disorder (MDD) and bipolar disorders.</w:t>
      </w:r>
    </w:p>
    <w:p w14:paraId="67EE0FE0" w14:textId="77777777" w:rsidR="005D1113"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 xml:space="preserve">Three Delphi survey rounds plus a selective literature review identified points of consensus (predefined as ≥75% agreement) about when antidepressant, antipsychotic, mood </w:t>
      </w:r>
      <w:proofErr w:type="spellStart"/>
      <w:r>
        <w:rPr>
          <w:rFonts w:ascii="Segoe UI" w:hAnsi="Segoe UI" w:cs="Segoe UI"/>
          <w:color w:val="212121"/>
        </w:rPr>
        <w:t>stabiliser</w:t>
      </w:r>
      <w:proofErr w:type="spellEnd"/>
      <w:r>
        <w:rPr>
          <w:rFonts w:ascii="Segoe UI" w:hAnsi="Segoe UI" w:cs="Segoe UI"/>
          <w:color w:val="212121"/>
        </w:rPr>
        <w:t>, and sedative-hypnotic deprescribing is warranted.</w:t>
      </w:r>
    </w:p>
    <w:p w14:paraId="32E3F332"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Twenty out of 32 statements (63%) achieved consensus across seven thematic areas. In MDD, </w:t>
      </w:r>
      <w:proofErr w:type="spellStart"/>
      <w:r>
        <w:rPr>
          <w:rFonts w:ascii="Segoe UI" w:hAnsi="Segoe UI" w:cs="Segoe UI"/>
          <w:color w:val="212121"/>
        </w:rPr>
        <w:t>panellists</w:t>
      </w:r>
      <w:proofErr w:type="spellEnd"/>
      <w:r>
        <w:rPr>
          <w:rFonts w:ascii="Segoe UI" w:hAnsi="Segoe UI" w:cs="Segoe UI"/>
          <w:color w:val="212121"/>
        </w:rPr>
        <w:t xml:space="preserve"> </w:t>
      </w:r>
      <w:proofErr w:type="spellStart"/>
      <w:r>
        <w:rPr>
          <w:rFonts w:ascii="Segoe UI" w:hAnsi="Segoe UI" w:cs="Segoe UI"/>
          <w:color w:val="212121"/>
        </w:rPr>
        <w:t>favoured</w:t>
      </w:r>
      <w:proofErr w:type="spellEnd"/>
      <w:r>
        <w:rPr>
          <w:rFonts w:ascii="Segoe UI" w:hAnsi="Segoe UI" w:cs="Segoe UI"/>
          <w:color w:val="212121"/>
        </w:rPr>
        <w:t xml:space="preserve"> discontinuing antidepressants when mechanisms of </w:t>
      </w:r>
      <w:r>
        <w:rPr>
          <w:rFonts w:ascii="Segoe UI" w:hAnsi="Segoe UI" w:cs="Segoe UI"/>
          <w:color w:val="212121"/>
        </w:rPr>
        <w:lastRenderedPageBreak/>
        <w:t xml:space="preserve">action are duplicative, adequate trials produce ≤25% improvement, or loss of prior efficacy cannot be regained through dose increases or augmentations. Indefinite antidepressant maintenance in MDD was </w:t>
      </w:r>
      <w:proofErr w:type="spellStart"/>
      <w:r>
        <w:rPr>
          <w:rFonts w:ascii="Segoe UI" w:hAnsi="Segoe UI" w:cs="Segoe UI"/>
          <w:color w:val="212121"/>
        </w:rPr>
        <w:t>favoured</w:t>
      </w:r>
      <w:proofErr w:type="spellEnd"/>
      <w:r>
        <w:rPr>
          <w:rFonts w:ascii="Segoe UI" w:hAnsi="Segoe UI" w:cs="Segoe UI"/>
          <w:color w:val="212121"/>
        </w:rPr>
        <w:t xml:space="preserve"> after three or more lifetime episodes. In bipolar disorder, antidepressant deprescribing was </w:t>
      </w:r>
      <w:proofErr w:type="spellStart"/>
      <w:r>
        <w:rPr>
          <w:rFonts w:ascii="Segoe UI" w:hAnsi="Segoe UI" w:cs="Segoe UI"/>
          <w:color w:val="212121"/>
        </w:rPr>
        <w:t>favoured</w:t>
      </w:r>
      <w:proofErr w:type="spellEnd"/>
      <w:r>
        <w:rPr>
          <w:rFonts w:ascii="Segoe UI" w:hAnsi="Segoe UI" w:cs="Segoe UI"/>
          <w:color w:val="212121"/>
        </w:rPr>
        <w:t xml:space="preserve"> in the setting of rapid cycling, mixed features, or emerging mania/hypomania symptoms; and discouraged if prior antidepressant cessation led to relapse. In nonpsychotic mood disorders, </w:t>
      </w:r>
      <w:proofErr w:type="spellStart"/>
      <w:r>
        <w:rPr>
          <w:rFonts w:ascii="Segoe UI" w:hAnsi="Segoe UI" w:cs="Segoe UI"/>
          <w:color w:val="212121"/>
        </w:rPr>
        <w:t>panellists</w:t>
      </w:r>
      <w:proofErr w:type="spellEnd"/>
      <w:r>
        <w:rPr>
          <w:rFonts w:ascii="Segoe UI" w:hAnsi="Segoe UI" w:cs="Segoe UI"/>
          <w:color w:val="212121"/>
        </w:rPr>
        <w:t xml:space="preserve"> </w:t>
      </w:r>
      <w:proofErr w:type="spellStart"/>
      <w:r>
        <w:rPr>
          <w:rFonts w:ascii="Segoe UI" w:hAnsi="Segoe UI" w:cs="Segoe UI"/>
          <w:color w:val="212121"/>
        </w:rPr>
        <w:t>favoured</w:t>
      </w:r>
      <w:proofErr w:type="spellEnd"/>
      <w:r>
        <w:rPr>
          <w:rFonts w:ascii="Segoe UI" w:hAnsi="Segoe UI" w:cs="Segoe UI"/>
          <w:color w:val="212121"/>
        </w:rPr>
        <w:t xml:space="preserve"> deprescribing antipsychotics that caused significant weight gain or tardive dyskinesia over adding pharmacological antidotes. Deprescribing to achieve an eventual medication-free status was considered inappropriate in bipolar type I, but not necessarily bipolar type II disorder.</w:t>
      </w:r>
    </w:p>
    <w:p w14:paraId="6DF59170"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Although </w:t>
      </w:r>
      <w:proofErr w:type="spellStart"/>
      <w:r>
        <w:rPr>
          <w:rFonts w:ascii="Segoe UI" w:hAnsi="Segoe UI" w:cs="Segoe UI"/>
          <w:color w:val="212121"/>
        </w:rPr>
        <w:t>individualised</w:t>
      </w:r>
      <w:proofErr w:type="spellEnd"/>
      <w:r>
        <w:rPr>
          <w:rFonts w:ascii="Segoe UI" w:hAnsi="Segoe UI" w:cs="Segoe UI"/>
          <w:color w:val="212121"/>
        </w:rPr>
        <w:t xml:space="preserve"> circumstances necessarily inform psychopharmacology management, clinical presentations that misalign with existing pharmacotherapies may signal the desirability of cautious deprescribing.</w:t>
      </w:r>
    </w:p>
    <w:p w14:paraId="00D97273" w14:textId="77777777" w:rsidR="005D1113" w:rsidRDefault="005D1113">
      <w:pPr>
        <w:shd w:val="clear" w:color="auto" w:fill="FFFFFF"/>
        <w:spacing w:after="0" w:line="240" w:lineRule="auto"/>
      </w:pPr>
    </w:p>
    <w:p w14:paraId="31084386" w14:textId="77777777" w:rsidR="005D1113" w:rsidRDefault="00000000">
      <w:pPr>
        <w:pStyle w:val="Heading1"/>
        <w:shd w:val="clear" w:color="auto" w:fill="FFFFFF"/>
      </w:pPr>
      <w:r>
        <w:rPr>
          <w:rFonts w:ascii="Merriweather" w:hAnsi="Merriweather"/>
          <w:color w:val="212121"/>
        </w:rPr>
        <w:t>Adverse Childhood Experiences and Treatment-Resistant Depression</w:t>
      </w:r>
    </w:p>
    <w:p w14:paraId="251349CB" w14:textId="77777777" w:rsidR="005D1113" w:rsidRDefault="00000000">
      <w:pPr>
        <w:shd w:val="clear" w:color="auto" w:fill="FFFFFF"/>
        <w:spacing w:after="0" w:line="240" w:lineRule="auto"/>
      </w:pPr>
      <w:r>
        <w:rPr>
          <w:rFonts w:ascii="Segoe UI" w:hAnsi="Segoe UI" w:cs="Segoe UI"/>
          <w:color w:val="212121"/>
        </w:rPr>
        <w:t xml:space="preserve">Xiong Y, </w:t>
      </w:r>
      <w:proofErr w:type="spellStart"/>
      <w:r>
        <w:rPr>
          <w:rFonts w:ascii="Segoe UI" w:hAnsi="Segoe UI" w:cs="Segoe UI"/>
          <w:color w:val="212121"/>
        </w:rPr>
        <w:t>Lindersten</w:t>
      </w:r>
      <w:proofErr w:type="spellEnd"/>
      <w:r>
        <w:rPr>
          <w:rFonts w:ascii="Segoe UI" w:hAnsi="Segoe UI" w:cs="Segoe UI"/>
          <w:color w:val="212121"/>
        </w:rPr>
        <w:t xml:space="preserve"> P, Gong T, Magnusson PKE, Liu S, Lu Y. Adverse Childhood Experiences and Treatment-Resistant Depression. JAMA </w:t>
      </w:r>
      <w:proofErr w:type="spellStart"/>
      <w:r>
        <w:rPr>
          <w:rFonts w:ascii="Segoe UI" w:hAnsi="Segoe UI" w:cs="Segoe UI"/>
          <w:color w:val="212121"/>
        </w:rPr>
        <w:t>Netw</w:t>
      </w:r>
      <w:proofErr w:type="spellEnd"/>
      <w:r>
        <w:rPr>
          <w:rFonts w:ascii="Segoe UI" w:hAnsi="Segoe UI" w:cs="Segoe UI"/>
          <w:color w:val="212121"/>
        </w:rPr>
        <w:t xml:space="preserve"> Open. 2026;9(3</w:t>
      </w:r>
      <w:proofErr w:type="gramStart"/>
      <w:r>
        <w:rPr>
          <w:rFonts w:ascii="Segoe UI" w:hAnsi="Segoe UI" w:cs="Segoe UI"/>
          <w:color w:val="212121"/>
        </w:rPr>
        <w:t>):e</w:t>
      </w:r>
      <w:proofErr w:type="gramEnd"/>
      <w:r>
        <w:rPr>
          <w:rFonts w:ascii="Segoe UI" w:hAnsi="Segoe UI" w:cs="Segoe UI"/>
          <w:color w:val="212121"/>
        </w:rPr>
        <w:t xml:space="preserve">260222. </w:t>
      </w:r>
      <w:proofErr w:type="spellStart"/>
      <w:r>
        <w:rPr>
          <w:rFonts w:ascii="Segoe UI" w:hAnsi="Segoe UI" w:cs="Segoe UI"/>
          <w:color w:val="212121"/>
        </w:rPr>
        <w:t>doi</w:t>
      </w:r>
      <w:proofErr w:type="spellEnd"/>
      <w:r>
        <w:rPr>
          <w:rFonts w:ascii="Segoe UI" w:hAnsi="Segoe UI" w:cs="Segoe UI"/>
          <w:color w:val="212121"/>
        </w:rPr>
        <w:t xml:space="preserve">: 10.1001/jamanetworkopen.2026.0222 </w:t>
      </w:r>
      <w:hyperlink r:id="rId26" w:history="1">
        <w:r>
          <w:rPr>
            <w:rStyle w:val="Hyperlink"/>
            <w:rFonts w:ascii="Segoe UI" w:hAnsi="Segoe UI" w:cs="Segoe UI"/>
          </w:rPr>
          <w:t>PMID: 41817529</w:t>
        </w:r>
      </w:hyperlink>
      <w:r>
        <w:rPr>
          <w:rFonts w:ascii="Segoe UI" w:hAnsi="Segoe UI" w:cs="Segoe UI"/>
          <w:color w:val="212121"/>
        </w:rPr>
        <w:t>.</w:t>
      </w:r>
    </w:p>
    <w:p w14:paraId="7002B51E"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Adverse childhood experiences (ACEs) are key risk factors for major depressive disorder (MDD), but their associations with treatment-resistant depression (TRD) remain unclear, particularly after accounting for unmeasured confounding, such as shared genetic and familial environmental factors.</w:t>
      </w:r>
    </w:p>
    <w:p w14:paraId="32EB2338" w14:textId="77777777" w:rsidR="005D1113"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examine the association between ACEs and TRD while accounting for unmeasured confounding within families.</w:t>
      </w:r>
    </w:p>
    <w:p w14:paraId="01B2D904" w14:textId="77777777" w:rsidR="005D1113"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This cohort study used a co-twin control design and was based on 2 Swedish Twin Registry cohorts: the Study of Twin Adults: Genes and Environment (STAGE) and the Young Adult Twins in Sweden Study (YATSS). The sample included twins born from 1959 to 1992 who completed surveys in 2005 to 2006 (for the STAGE cohort) or in 2013 to 2014 (for the YATSS cohort).</w:t>
      </w:r>
    </w:p>
    <w:p w14:paraId="453C0E5F" w14:textId="77777777" w:rsidR="005D1113"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Treatment-resistant depression, inferred from prescription patterns.</w:t>
      </w:r>
    </w:p>
    <w:p w14:paraId="2C003AE4"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ACE exposure was associated with an increased risk of TRD even after accounting for unmeasured familial confounding.</w:t>
      </w:r>
    </w:p>
    <w:p w14:paraId="1FE00848" w14:textId="77777777" w:rsidR="005D1113" w:rsidRDefault="00000000">
      <w:pPr>
        <w:pStyle w:val="NormalWeb"/>
        <w:shd w:val="clear" w:color="auto" w:fill="FFFFFF"/>
      </w:pPr>
      <w:r>
        <w:rPr>
          <w:rStyle w:val="Strong"/>
          <w:rFonts w:ascii="Segoe UI" w:hAnsi="Segoe UI" w:cs="Segoe UI"/>
          <w:color w:val="212121"/>
        </w:rPr>
        <w:lastRenderedPageBreak/>
        <w:t xml:space="preserve">Conclusions: </w:t>
      </w:r>
      <w:r>
        <w:rPr>
          <w:rFonts w:ascii="Segoe UI" w:hAnsi="Segoe UI" w:cs="Segoe UI"/>
          <w:color w:val="212121"/>
        </w:rPr>
        <w:t>and Relevance: In this cohort study, ACE exposure was associated with an increased risk of TRD even after accounting for unmeasured familial confounding. The findings highlight the importance of preventing ACEs and incorporating ACE history into clinical assessment and treatment planning for depression.</w:t>
      </w:r>
    </w:p>
    <w:p w14:paraId="70AA889F" w14:textId="77777777" w:rsidR="005D1113" w:rsidRDefault="005D1113">
      <w:pPr>
        <w:shd w:val="clear" w:color="auto" w:fill="FFFFFF"/>
        <w:spacing w:after="0" w:line="240" w:lineRule="auto"/>
      </w:pPr>
    </w:p>
    <w:p w14:paraId="59482D21" w14:textId="77777777" w:rsidR="005D1113" w:rsidRDefault="00000000">
      <w:pPr>
        <w:pStyle w:val="Heading1"/>
        <w:shd w:val="clear" w:color="auto" w:fill="FFFFFF"/>
      </w:pPr>
      <w:r>
        <w:rPr>
          <w:rFonts w:ascii="Merriweather" w:hAnsi="Merriweather"/>
          <w:color w:val="212121"/>
        </w:rPr>
        <w:t>Bipolar Disorder: An Update on Neurobiology and Treatment</w:t>
      </w:r>
    </w:p>
    <w:p w14:paraId="40F81E16" w14:textId="77777777" w:rsidR="005D1113" w:rsidRDefault="00000000">
      <w:pPr>
        <w:shd w:val="clear" w:color="auto" w:fill="FFFFFF"/>
        <w:spacing w:after="0" w:line="240" w:lineRule="auto"/>
      </w:pPr>
      <w:r>
        <w:rPr>
          <w:rFonts w:ascii="Segoe UI" w:hAnsi="Segoe UI" w:cs="Segoe UI"/>
          <w:color w:val="212121"/>
        </w:rPr>
        <w:t xml:space="preserve">Soliman MA, Khafif T, Sylvia L, Nierenberg AA. Bipolar Disorder: An Update on Neurobiology and Treatment. Am J Psychiatry. 2026;183(3):159-168. </w:t>
      </w:r>
      <w:proofErr w:type="spellStart"/>
      <w:r>
        <w:rPr>
          <w:rFonts w:ascii="Segoe UI" w:hAnsi="Segoe UI" w:cs="Segoe UI"/>
          <w:color w:val="212121"/>
        </w:rPr>
        <w:t>doi</w:t>
      </w:r>
      <w:proofErr w:type="spellEnd"/>
      <w:r>
        <w:rPr>
          <w:rFonts w:ascii="Segoe UI" w:hAnsi="Segoe UI" w:cs="Segoe UI"/>
          <w:color w:val="212121"/>
        </w:rPr>
        <w:t xml:space="preserve">: 10.1176/appi.ajp.20260051 </w:t>
      </w:r>
      <w:hyperlink r:id="rId27" w:history="1">
        <w:r>
          <w:rPr>
            <w:rStyle w:val="Hyperlink"/>
            <w:rFonts w:ascii="Segoe UI" w:hAnsi="Segoe UI" w:cs="Segoe UI"/>
          </w:rPr>
          <w:t>PMID: 41764059</w:t>
        </w:r>
      </w:hyperlink>
      <w:r>
        <w:rPr>
          <w:rFonts w:ascii="Segoe UI" w:hAnsi="Segoe UI" w:cs="Segoe UI"/>
          <w:color w:val="212121"/>
        </w:rPr>
        <w:t>.</w:t>
      </w:r>
    </w:p>
    <w:p w14:paraId="09A6F655" w14:textId="77777777" w:rsidR="005D1113" w:rsidRDefault="00000000">
      <w:pPr>
        <w:pStyle w:val="NormalWeb"/>
        <w:shd w:val="clear" w:color="auto" w:fill="FFFFFF"/>
      </w:pPr>
      <w:r>
        <w:rPr>
          <w:rFonts w:ascii="Segoe UI" w:hAnsi="Segoe UI" w:cs="Segoe UI"/>
          <w:color w:val="212121"/>
        </w:rPr>
        <w:t>Bipolar disorders are chronic psychiatric conditions characterized by recurrent episodes of mania and depression. Affecting over 1% of the global population, these disorders contribute significantly to disability and mortality, often due to suicide and cardiovascular disease. Diagnostic challenges arise from symptom overlap with unipolar depression, frequently leading to delays. Bipolar disorders are driven by complex genetic, neurobiological, and environmental factors and are commonly accompanied by psychiatric and medical comorbidities, further complicating diagnosis and treatment. Standard management strategies include mood stabilizers, antipsychotics, and selective use of antidepressants, complemented by psychosocial interventions like cognitive-behavioral therapy and psychoeducation, which are vital for relapse prevention. Despite recent advancements, the management of bipolar disorders remains challenging, constrained by clinical variability, an absence of specific biomarkers, and difficulties in long-term adherence. [Note: Full structured abstract not available in PubMed (record states 'No abstract available') or via open-access publisher page (subscription required). The above text is a partial abstract excerpt retrieved from an indexing source and may be incomplete.]</w:t>
      </w:r>
    </w:p>
    <w:p w14:paraId="6544C12A" w14:textId="77777777" w:rsidR="005D1113" w:rsidRDefault="005D1113">
      <w:pPr>
        <w:shd w:val="clear" w:color="auto" w:fill="FFFFFF"/>
        <w:spacing w:after="0" w:line="240" w:lineRule="auto"/>
      </w:pPr>
    </w:p>
    <w:p w14:paraId="19B3617F" w14:textId="77777777" w:rsidR="005D1113" w:rsidRDefault="00000000">
      <w:pPr>
        <w:pStyle w:val="Heading1"/>
        <w:shd w:val="clear" w:color="auto" w:fill="FFFFFF"/>
      </w:pPr>
      <w:r>
        <w:rPr>
          <w:rFonts w:ascii="Merriweather" w:hAnsi="Merriweather"/>
          <w:color w:val="212121"/>
        </w:rPr>
        <w:t>Sustained effectiveness and safety of esketamine for major depressive disorder: a target trial simulation of real-world data</w:t>
      </w:r>
    </w:p>
    <w:p w14:paraId="11AFF492" w14:textId="77777777" w:rsidR="005D1113" w:rsidRDefault="00000000">
      <w:pPr>
        <w:shd w:val="clear" w:color="auto" w:fill="FFFFFF"/>
        <w:spacing w:after="0" w:line="240" w:lineRule="auto"/>
      </w:pPr>
      <w:r>
        <w:rPr>
          <w:rFonts w:ascii="Segoe UI" w:hAnsi="Segoe UI" w:cs="Segoe UI"/>
          <w:color w:val="212121"/>
        </w:rPr>
        <w:t xml:space="preserve">Liu TH, Shen HS, Wu JY, et al. Sustained effectiveness and safety of </w:t>
      </w:r>
      <w:proofErr w:type="spellStart"/>
      <w:r>
        <w:rPr>
          <w:rFonts w:ascii="Segoe UI" w:hAnsi="Segoe UI" w:cs="Segoe UI"/>
          <w:color w:val="212121"/>
        </w:rPr>
        <w:t>esketamine</w:t>
      </w:r>
      <w:proofErr w:type="spellEnd"/>
      <w:r>
        <w:rPr>
          <w:rFonts w:ascii="Segoe UI" w:hAnsi="Segoe UI" w:cs="Segoe UI"/>
          <w:color w:val="212121"/>
        </w:rPr>
        <w:t xml:space="preserve"> for major depressive disorder: a target trial simulation of real-world data. </w:t>
      </w:r>
      <w:proofErr w:type="spellStart"/>
      <w:r>
        <w:rPr>
          <w:rFonts w:ascii="Segoe UI" w:hAnsi="Segoe UI" w:cs="Segoe UI"/>
          <w:color w:val="212121"/>
        </w:rPr>
        <w:t>Transl</w:t>
      </w:r>
      <w:proofErr w:type="spellEnd"/>
      <w:r>
        <w:rPr>
          <w:rFonts w:ascii="Segoe UI" w:hAnsi="Segoe UI" w:cs="Segoe UI"/>
          <w:color w:val="212121"/>
        </w:rPr>
        <w:t xml:space="preserve"> Psychiatry. 2026. </w:t>
      </w:r>
      <w:proofErr w:type="spellStart"/>
      <w:r>
        <w:rPr>
          <w:rFonts w:ascii="Segoe UI" w:hAnsi="Segoe UI" w:cs="Segoe UI"/>
          <w:color w:val="212121"/>
        </w:rPr>
        <w:t>doi</w:t>
      </w:r>
      <w:proofErr w:type="spellEnd"/>
      <w:r>
        <w:rPr>
          <w:rFonts w:ascii="Segoe UI" w:hAnsi="Segoe UI" w:cs="Segoe UI"/>
          <w:color w:val="212121"/>
        </w:rPr>
        <w:t xml:space="preserve">: 10.1038/s41398-026-04032-3 </w:t>
      </w:r>
      <w:hyperlink r:id="rId28" w:history="1">
        <w:r>
          <w:rPr>
            <w:rStyle w:val="Hyperlink"/>
            <w:rFonts w:ascii="Segoe UI" w:hAnsi="Segoe UI" w:cs="Segoe UI"/>
          </w:rPr>
          <w:t>DOI link</w:t>
        </w:r>
      </w:hyperlink>
      <w:r>
        <w:rPr>
          <w:rFonts w:ascii="Segoe UI" w:hAnsi="Segoe UI" w:cs="Segoe UI"/>
          <w:color w:val="212121"/>
        </w:rPr>
        <w:t>.</w:t>
      </w:r>
    </w:p>
    <w:p w14:paraId="264637B1"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/Objective:</w:t>
      </w:r>
    </w:p>
    <w:p w14:paraId="6ED3530C" w14:textId="77777777" w:rsidR="005D1113" w:rsidRDefault="00000000">
      <w:pPr>
        <w:pStyle w:val="NormalWeb"/>
        <w:shd w:val="clear" w:color="auto" w:fill="FFFFFF"/>
      </w:pPr>
      <w:r>
        <w:rPr>
          <w:rFonts w:ascii="Segoe UI" w:hAnsi="Segoe UI" w:cs="Segoe UI"/>
          <w:color w:val="212121"/>
        </w:rPr>
        <w:lastRenderedPageBreak/>
        <w:t xml:space="preserve">This study aimed to evaluate the long-term effectiveness and safety of </w:t>
      </w:r>
      <w:proofErr w:type="spellStart"/>
      <w:r>
        <w:rPr>
          <w:rFonts w:ascii="Segoe UI" w:hAnsi="Segoe UI" w:cs="Segoe UI"/>
          <w:color w:val="212121"/>
        </w:rPr>
        <w:t>esketamine</w:t>
      </w:r>
      <w:proofErr w:type="spellEnd"/>
      <w:r>
        <w:rPr>
          <w:rFonts w:ascii="Segoe UI" w:hAnsi="Segoe UI" w:cs="Segoe UI"/>
          <w:color w:val="212121"/>
        </w:rPr>
        <w:t xml:space="preserve"> in adults with major depressive disorder (MDD), focusing on suicide-related events, all-cause mortality, and major adverse cardiovascular events (MACEs).</w:t>
      </w:r>
    </w:p>
    <w:p w14:paraId="3C25D3B8" w14:textId="77777777" w:rsidR="005D1113" w:rsidRDefault="00000000">
      <w:pPr>
        <w:pStyle w:val="NormalWeb"/>
        <w:shd w:val="clear" w:color="auto" w:fill="FFFFFF"/>
      </w:pPr>
      <w:r>
        <w:rPr>
          <w:rStyle w:val="Strong"/>
          <w:rFonts w:ascii="Segoe UI" w:hAnsi="Segoe UI" w:cs="Segoe UI"/>
          <w:color w:val="212121"/>
        </w:rPr>
        <w:t xml:space="preserve">Methods: </w:t>
      </w:r>
    </w:p>
    <w:p w14:paraId="123803F3" w14:textId="77777777" w:rsidR="005D1113" w:rsidRDefault="00000000">
      <w:pPr>
        <w:pStyle w:val="NormalWeb"/>
        <w:shd w:val="clear" w:color="auto" w:fill="FFFFFF"/>
      </w:pPr>
      <w:r>
        <w:rPr>
          <w:rFonts w:ascii="Segoe UI" w:hAnsi="Segoe UI" w:cs="Segoe UI"/>
          <w:color w:val="212121"/>
        </w:rPr>
        <w:t xml:space="preserve">This target-trial simulation used the </w:t>
      </w:r>
      <w:proofErr w:type="spellStart"/>
      <w:r>
        <w:rPr>
          <w:rFonts w:ascii="Segoe UI" w:hAnsi="Segoe UI" w:cs="Segoe UI"/>
          <w:color w:val="212121"/>
        </w:rPr>
        <w:t>TriNetX</w:t>
      </w:r>
      <w:proofErr w:type="spellEnd"/>
      <w:r>
        <w:rPr>
          <w:rFonts w:ascii="Segoe UI" w:hAnsi="Segoe UI" w:cs="Segoe UI"/>
          <w:color w:val="212121"/>
        </w:rPr>
        <w:t xml:space="preserve"> Global Collaborative Network. Adults (≥18 years) with MDD who received either </w:t>
      </w:r>
      <w:proofErr w:type="spellStart"/>
      <w:r>
        <w:rPr>
          <w:rFonts w:ascii="Segoe UI" w:hAnsi="Segoe UI" w:cs="Segoe UI"/>
          <w:color w:val="212121"/>
        </w:rPr>
        <w:t>esketamine</w:t>
      </w:r>
      <w:proofErr w:type="spellEnd"/>
      <w:r>
        <w:rPr>
          <w:rFonts w:ascii="Segoe UI" w:hAnsi="Segoe UI" w:cs="Segoe UI"/>
          <w:color w:val="212121"/>
        </w:rPr>
        <w:t xml:space="preserve"> or a conventional antidepressant during an inpatient episode were included. After propensity-score matching for demographic and clinical variables, matched pairs were analyzed with follow-up to 2 years. The primary outcome was a composite of suicide-related events. Hazard ratios (HRs) with 95% CIs were estimated across acute (days 1–14), intermediate (days 15–365), and long-term (days 15–730) periods.</w:t>
      </w:r>
    </w:p>
    <w:p w14:paraId="09FC4D68" w14:textId="77777777" w:rsidR="005D1113" w:rsidRDefault="00000000">
      <w:pPr>
        <w:pStyle w:val="NormalWeb"/>
        <w:shd w:val="clear" w:color="auto" w:fill="FFFFFF"/>
      </w:pPr>
      <w:r>
        <w:rPr>
          <w:rStyle w:val="Strong"/>
          <w:rFonts w:ascii="Segoe UI" w:hAnsi="Segoe UI" w:cs="Segoe UI"/>
          <w:color w:val="212121"/>
        </w:rPr>
        <w:t xml:space="preserve">Results: </w:t>
      </w:r>
    </w:p>
    <w:p w14:paraId="2F32573D" w14:textId="77777777" w:rsidR="005D1113" w:rsidRDefault="00000000">
      <w:pPr>
        <w:pStyle w:val="NormalWeb"/>
        <w:shd w:val="clear" w:color="auto" w:fill="FFFFFF"/>
      </w:pPr>
      <w:r>
        <w:rPr>
          <w:rFonts w:ascii="Segoe UI" w:hAnsi="Segoe UI" w:cs="Segoe UI"/>
          <w:color w:val="212121"/>
        </w:rPr>
        <w:t xml:space="preserve">After 1:1 matching, 3383 pairs were analyzed. </w:t>
      </w:r>
      <w:proofErr w:type="spellStart"/>
      <w:r>
        <w:rPr>
          <w:rFonts w:ascii="Segoe UI" w:hAnsi="Segoe UI" w:cs="Segoe UI"/>
          <w:color w:val="212121"/>
        </w:rPr>
        <w:t>Esketamine</w:t>
      </w:r>
      <w:proofErr w:type="spellEnd"/>
      <w:r>
        <w:rPr>
          <w:rFonts w:ascii="Segoe UI" w:hAnsi="Segoe UI" w:cs="Segoe UI"/>
          <w:color w:val="212121"/>
        </w:rPr>
        <w:t xml:space="preserve"> use was associated with lower suicide-related events at days 1–14 (0.77% vs 3.78%; HR, 0.19; 95% CI, 0.12–0.29; P &lt; 0.001), days 15–365 (2.13% vs 2.63%; HR, 0.63; 95% CI [further data available in full text]), and the long-term follow-up period.</w:t>
      </w:r>
    </w:p>
    <w:p w14:paraId="39498B70" w14:textId="77777777" w:rsidR="005D1113" w:rsidRDefault="005D1113">
      <w:pPr>
        <w:shd w:val="clear" w:color="auto" w:fill="FFFFFF"/>
        <w:spacing w:after="0" w:line="240" w:lineRule="auto"/>
      </w:pPr>
    </w:p>
    <w:p w14:paraId="55771E14" w14:textId="77777777" w:rsidR="005D1113" w:rsidRDefault="00000000">
      <w:pPr>
        <w:pStyle w:val="Heading1"/>
        <w:shd w:val="clear" w:color="auto" w:fill="FFFFFF"/>
      </w:pPr>
      <w:r>
        <w:rPr>
          <w:rFonts w:ascii="Merriweather" w:hAnsi="Merriweather"/>
          <w:color w:val="212121"/>
        </w:rPr>
        <w:t>Primary Prevention of PTSD Symptoms in Combat-Deploying Soldiers Using Attention Bias Modification: A Randomized Controlled Trial</w:t>
      </w:r>
    </w:p>
    <w:p w14:paraId="55C9CFAA" w14:textId="77777777" w:rsidR="005D1113" w:rsidRDefault="00000000">
      <w:pPr>
        <w:shd w:val="clear" w:color="auto" w:fill="FFFFFF"/>
        <w:spacing w:after="0" w:line="240" w:lineRule="auto"/>
      </w:pPr>
      <w:r>
        <w:rPr>
          <w:rFonts w:ascii="Segoe UI" w:hAnsi="Segoe UI" w:cs="Segoe UI"/>
          <w:color w:val="212121"/>
        </w:rPr>
        <w:t xml:space="preserve">Gober Dykan CD, Levinstein Y, </w:t>
      </w:r>
      <w:proofErr w:type="spellStart"/>
      <w:r>
        <w:rPr>
          <w:rFonts w:ascii="Segoe UI" w:hAnsi="Segoe UI" w:cs="Segoe UI"/>
          <w:color w:val="212121"/>
        </w:rPr>
        <w:t>Tetse</w:t>
      </w:r>
      <w:proofErr w:type="spellEnd"/>
      <w:r>
        <w:rPr>
          <w:rFonts w:ascii="Segoe UI" w:hAnsi="Segoe UI" w:cs="Segoe UI"/>
          <w:color w:val="212121"/>
        </w:rPr>
        <w:t xml:space="preserve">-Laur L, Ben-Yehuda A, </w:t>
      </w:r>
      <w:proofErr w:type="spellStart"/>
      <w:r>
        <w:rPr>
          <w:rFonts w:ascii="Segoe UI" w:hAnsi="Segoe UI" w:cs="Segoe UI"/>
          <w:color w:val="212121"/>
        </w:rPr>
        <w:t>Rotschield</w:t>
      </w:r>
      <w:proofErr w:type="spellEnd"/>
      <w:r>
        <w:rPr>
          <w:rFonts w:ascii="Segoe UI" w:hAnsi="Segoe UI" w:cs="Segoe UI"/>
          <w:color w:val="212121"/>
        </w:rPr>
        <w:t xml:space="preserve"> J, Pine DS, et al. Primary Prevention of PTSD Symptoms in Combat-Deploying Soldiers Using Attention Bias Modification: A Randomized Controlled Trial. Am J Psychiatry. 2026;183(3):204-213. </w:t>
      </w:r>
      <w:proofErr w:type="spellStart"/>
      <w:r>
        <w:rPr>
          <w:rFonts w:ascii="Segoe UI" w:hAnsi="Segoe UI" w:cs="Segoe UI"/>
          <w:color w:val="212121"/>
        </w:rPr>
        <w:t>doi</w:t>
      </w:r>
      <w:proofErr w:type="spellEnd"/>
      <w:r>
        <w:rPr>
          <w:rFonts w:ascii="Segoe UI" w:hAnsi="Segoe UI" w:cs="Segoe UI"/>
          <w:color w:val="212121"/>
        </w:rPr>
        <w:t xml:space="preserve">: 10.1176/appi.ajp.20250160. </w:t>
      </w:r>
      <w:proofErr w:type="spellStart"/>
      <w:r>
        <w:rPr>
          <w:rFonts w:ascii="Segoe UI" w:hAnsi="Segoe UI" w:cs="Segoe UI"/>
          <w:color w:val="212121"/>
        </w:rPr>
        <w:t>Epub</w:t>
      </w:r>
      <w:proofErr w:type="spellEnd"/>
      <w:r>
        <w:rPr>
          <w:rFonts w:ascii="Segoe UI" w:hAnsi="Segoe UI" w:cs="Segoe UI"/>
          <w:color w:val="212121"/>
        </w:rPr>
        <w:t xml:space="preserve"> 2025 Nov 19 </w:t>
      </w:r>
      <w:hyperlink r:id="rId29" w:history="1">
        <w:r>
          <w:rPr>
            <w:rStyle w:val="Hyperlink"/>
            <w:rFonts w:ascii="Segoe UI" w:hAnsi="Segoe UI" w:cs="Segoe UI"/>
          </w:rPr>
          <w:t>PMID: 41254848</w:t>
        </w:r>
      </w:hyperlink>
      <w:r>
        <w:rPr>
          <w:rFonts w:ascii="Segoe UI" w:hAnsi="Segoe UI" w:cs="Segoe UI"/>
          <w:color w:val="212121"/>
        </w:rPr>
        <w:t>.</w:t>
      </w:r>
    </w:p>
    <w:p w14:paraId="3A3083E6" w14:textId="77777777" w:rsidR="005D1113" w:rsidRDefault="00000000">
      <w:pPr>
        <w:pStyle w:val="NormalWeb"/>
        <w:shd w:val="clear" w:color="auto" w:fill="FFFFFF"/>
      </w:pPr>
      <w:r>
        <w:rPr>
          <w:rStyle w:val="Strong"/>
          <w:rFonts w:ascii="Segoe UI" w:hAnsi="Segoe UI" w:cs="Segoe UI"/>
          <w:color w:val="212121"/>
        </w:rPr>
        <w:t xml:space="preserve">Objective: </w:t>
      </w:r>
    </w:p>
    <w:p w14:paraId="7240F1E8" w14:textId="77777777" w:rsidR="005D1113" w:rsidRDefault="00000000">
      <w:pPr>
        <w:pStyle w:val="NormalWeb"/>
        <w:shd w:val="clear" w:color="auto" w:fill="FFFFFF"/>
      </w:pPr>
      <w:r>
        <w:rPr>
          <w:rFonts w:ascii="Segoe UI" w:hAnsi="Segoe UI" w:cs="Segoe UI"/>
          <w:color w:val="212121"/>
        </w:rPr>
        <w:t>Evidence suggests that attentional threat avoidance is associated with increased risk for posttraumatic stress disorder (PTSD). This study evaluated the efficacy of two attention bias modification (ABM) protocols designed to enhance attention toward threats as a primary prevention of PTSD.</w:t>
      </w:r>
    </w:p>
    <w:p w14:paraId="408D4BF0" w14:textId="77777777" w:rsidR="005D1113" w:rsidRDefault="00000000">
      <w:pPr>
        <w:pStyle w:val="NormalWeb"/>
        <w:shd w:val="clear" w:color="auto" w:fill="FFFFFF"/>
      </w:pPr>
      <w:r>
        <w:rPr>
          <w:rStyle w:val="Strong"/>
          <w:rFonts w:ascii="Segoe UI" w:hAnsi="Segoe UI" w:cs="Segoe UI"/>
          <w:color w:val="212121"/>
        </w:rPr>
        <w:t xml:space="preserve">Methods: </w:t>
      </w:r>
    </w:p>
    <w:p w14:paraId="07A71D5E" w14:textId="77777777" w:rsidR="005D1113" w:rsidRDefault="00000000">
      <w:pPr>
        <w:pStyle w:val="NormalWeb"/>
        <w:shd w:val="clear" w:color="auto" w:fill="FFFFFF"/>
      </w:pPr>
      <w:r>
        <w:rPr>
          <w:rFonts w:ascii="Segoe UI" w:hAnsi="Segoe UI" w:cs="Segoe UI"/>
          <w:color w:val="212121"/>
        </w:rPr>
        <w:t xml:space="preserve">The efficacy of the two ABM protocols was assessed using a three-arm randomized controlled trial in 501 male combat-bound soldiers. One protocol used response-time </w:t>
      </w:r>
      <w:r>
        <w:rPr>
          <w:rFonts w:ascii="Segoe UI" w:hAnsi="Segoe UI" w:cs="Segoe UI"/>
          <w:color w:val="212121"/>
        </w:rPr>
        <w:lastRenderedPageBreak/>
        <w:t>(RT)-based ABM to train attention toward threat over neutral stimuli (dot-probe task); the other used an eye-tracking-based ABM employing instrumental reward to enhance sustained attention to threat over neutral stimuli. The third arm served as a placebo control. Soldiers completed training prior to their first operational deployment in Judea and Samaria. PTSD symptoms were assessed upon return from deployment.</w:t>
      </w:r>
    </w:p>
    <w:p w14:paraId="311E5732" w14:textId="77777777" w:rsidR="005D1113" w:rsidRDefault="00000000">
      <w:pPr>
        <w:pStyle w:val="NormalWeb"/>
        <w:shd w:val="clear" w:color="auto" w:fill="FFFFFF"/>
      </w:pPr>
      <w:r>
        <w:rPr>
          <w:rStyle w:val="Strong"/>
          <w:rFonts w:ascii="Segoe UI" w:hAnsi="Segoe UI" w:cs="Segoe UI"/>
          <w:color w:val="212121"/>
        </w:rPr>
        <w:t xml:space="preserve">Results: </w:t>
      </w:r>
    </w:p>
    <w:p w14:paraId="7403EDE8" w14:textId="77777777" w:rsidR="005D1113" w:rsidRDefault="00000000">
      <w:pPr>
        <w:pStyle w:val="NormalWeb"/>
        <w:shd w:val="clear" w:color="auto" w:fill="FFFFFF"/>
      </w:pPr>
      <w:r>
        <w:rPr>
          <w:rFonts w:ascii="Segoe UI" w:hAnsi="Segoe UI" w:cs="Segoe UI"/>
          <w:color w:val="212121"/>
        </w:rPr>
        <w:t>Among soldiers in the placebo control group, 5.3% reported clinically significant post-traumatic symptoms following deployment. In the group that received RT-based ABM, the rate was approximately 1%, representing an approximately fivefold reduction in risk. The eye-tracking-based ABM protocol did not demonstrate significant efficacy relative to the control condition.</w:t>
      </w:r>
    </w:p>
    <w:p w14:paraId="55CAC7D4" w14:textId="77777777" w:rsidR="005D1113" w:rsidRDefault="00000000">
      <w:pPr>
        <w:pStyle w:val="NormalWeb"/>
        <w:shd w:val="clear" w:color="auto" w:fill="FFFFFF"/>
      </w:pPr>
      <w:r>
        <w:rPr>
          <w:rStyle w:val="Strong"/>
          <w:rFonts w:ascii="Segoe UI" w:hAnsi="Segoe UI" w:cs="Segoe UI"/>
          <w:color w:val="212121"/>
        </w:rPr>
        <w:t xml:space="preserve">Conclusions: </w:t>
      </w:r>
    </w:p>
    <w:p w14:paraId="5F60F518" w14:textId="77777777" w:rsidR="005D1113" w:rsidRDefault="00000000">
      <w:pPr>
        <w:pStyle w:val="NormalWeb"/>
        <w:shd w:val="clear" w:color="auto" w:fill="FFFFFF"/>
      </w:pPr>
      <w:r>
        <w:rPr>
          <w:rFonts w:ascii="Segoe UI" w:hAnsi="Segoe UI" w:cs="Segoe UI"/>
          <w:color w:val="212121"/>
        </w:rPr>
        <w:t>RT-based ABM, delivered prior to combat deployment, significantly reduced the risk of PTSD symptoms following combat exposure, replicating and extending prior trial findings. Eye-tracking-based ABM did not show comparable preventive effects. These results support the continued development and implementation of scalable, computerized attention training as a primary prevention strategy for combat-related PTSD.</w:t>
      </w:r>
    </w:p>
    <w:p w14:paraId="25A774D5" w14:textId="77777777" w:rsidR="005D1113" w:rsidRDefault="005D1113">
      <w:pPr>
        <w:shd w:val="clear" w:color="auto" w:fill="FFFFFF"/>
        <w:spacing w:after="0" w:line="240" w:lineRule="auto"/>
      </w:pPr>
    </w:p>
    <w:p w14:paraId="2439E46D" w14:textId="77777777" w:rsidR="005D1113" w:rsidRDefault="00000000">
      <w:pPr>
        <w:pStyle w:val="Heading1"/>
        <w:shd w:val="clear" w:color="auto" w:fill="FFFFFF"/>
      </w:pPr>
      <w:r>
        <w:rPr>
          <w:rFonts w:ascii="Merriweather" w:hAnsi="Merriweather"/>
          <w:color w:val="212121"/>
        </w:rPr>
        <w:t>Reframing schizophrenia as a neurodevelopmental syndrome: The scientific and social imperative</w:t>
      </w:r>
    </w:p>
    <w:p w14:paraId="5BFCE34B" w14:textId="77777777" w:rsidR="005D1113" w:rsidRDefault="00000000">
      <w:pPr>
        <w:shd w:val="clear" w:color="auto" w:fill="FFFFFF"/>
        <w:spacing w:after="0" w:line="240" w:lineRule="auto"/>
      </w:pPr>
      <w:r>
        <w:rPr>
          <w:rFonts w:ascii="Segoe UI" w:hAnsi="Segoe UI" w:cs="Segoe UI"/>
          <w:color w:val="212121"/>
        </w:rPr>
        <w:t xml:space="preserve">Nagendra A, </w:t>
      </w:r>
      <w:proofErr w:type="spellStart"/>
      <w:r>
        <w:rPr>
          <w:rFonts w:ascii="Segoe UI" w:hAnsi="Segoe UI" w:cs="Segoe UI"/>
          <w:color w:val="212121"/>
        </w:rPr>
        <w:t>Mesholam</w:t>
      </w:r>
      <w:proofErr w:type="spellEnd"/>
      <w:r>
        <w:rPr>
          <w:rFonts w:ascii="Segoe UI" w:hAnsi="Segoe UI" w:cs="Segoe UI"/>
          <w:color w:val="212121"/>
        </w:rPr>
        <w:t xml:space="preserve">-Gately R, </w:t>
      </w:r>
      <w:proofErr w:type="spellStart"/>
      <w:r>
        <w:rPr>
          <w:rFonts w:ascii="Segoe UI" w:hAnsi="Segoe UI" w:cs="Segoe UI"/>
          <w:color w:val="212121"/>
        </w:rPr>
        <w:t>Shafrin</w:t>
      </w:r>
      <w:proofErr w:type="spellEnd"/>
      <w:r>
        <w:rPr>
          <w:rFonts w:ascii="Segoe UI" w:hAnsi="Segoe UI" w:cs="Segoe UI"/>
          <w:color w:val="212121"/>
        </w:rPr>
        <w:t xml:space="preserve"> J, Keshavan MS. Reframing schizophrenia as a neurodevelopmental syndrome: The scientific and social imperative. </w:t>
      </w:r>
      <w:proofErr w:type="spellStart"/>
      <w:r>
        <w:rPr>
          <w:rFonts w:ascii="Segoe UI" w:hAnsi="Segoe UI" w:cs="Segoe UI"/>
          <w:color w:val="212121"/>
        </w:rPr>
        <w:t>Schizophr</w:t>
      </w:r>
      <w:proofErr w:type="spellEnd"/>
      <w:r>
        <w:rPr>
          <w:rFonts w:ascii="Segoe UI" w:hAnsi="Segoe UI" w:cs="Segoe UI"/>
          <w:color w:val="212121"/>
        </w:rPr>
        <w:t xml:space="preserve"> Res. </w:t>
      </w:r>
      <w:proofErr w:type="gramStart"/>
      <w:r>
        <w:rPr>
          <w:rFonts w:ascii="Segoe UI" w:hAnsi="Segoe UI" w:cs="Segoe UI"/>
          <w:color w:val="212121"/>
        </w:rPr>
        <w:t>2026;292:96</w:t>
      </w:r>
      <w:proofErr w:type="gramEnd"/>
      <w:r>
        <w:rPr>
          <w:rFonts w:ascii="Segoe UI" w:hAnsi="Segoe UI" w:cs="Segoe UI"/>
          <w:color w:val="212121"/>
        </w:rPr>
        <w:t xml:space="preserve">-102. </w:t>
      </w:r>
      <w:proofErr w:type="spellStart"/>
      <w:r>
        <w:rPr>
          <w:rFonts w:ascii="Segoe UI" w:hAnsi="Segoe UI" w:cs="Segoe UI"/>
          <w:color w:val="212121"/>
        </w:rPr>
        <w:t>doi</w:t>
      </w:r>
      <w:proofErr w:type="spellEnd"/>
      <w:r>
        <w:rPr>
          <w:rFonts w:ascii="Segoe UI" w:hAnsi="Segoe UI" w:cs="Segoe UI"/>
          <w:color w:val="212121"/>
        </w:rPr>
        <w:t xml:space="preserve">: 10.1016/j.schres.2026.03.001. </w:t>
      </w:r>
      <w:proofErr w:type="spellStart"/>
      <w:r>
        <w:rPr>
          <w:rFonts w:ascii="Segoe UI" w:hAnsi="Segoe UI" w:cs="Segoe UI"/>
          <w:color w:val="212121"/>
        </w:rPr>
        <w:t>Epub</w:t>
      </w:r>
      <w:proofErr w:type="spellEnd"/>
      <w:r>
        <w:rPr>
          <w:rFonts w:ascii="Segoe UI" w:hAnsi="Segoe UI" w:cs="Segoe UI"/>
          <w:color w:val="212121"/>
        </w:rPr>
        <w:t xml:space="preserve"> 2026 Mar 18 </w:t>
      </w:r>
      <w:hyperlink r:id="rId30" w:history="1">
        <w:r>
          <w:rPr>
            <w:rStyle w:val="Hyperlink"/>
            <w:rFonts w:ascii="Segoe UI" w:hAnsi="Segoe UI" w:cs="Segoe UI"/>
          </w:rPr>
          <w:t>PMID: 41856023</w:t>
        </w:r>
      </w:hyperlink>
      <w:r>
        <w:rPr>
          <w:rFonts w:ascii="Segoe UI" w:hAnsi="Segoe UI" w:cs="Segoe UI"/>
          <w:color w:val="212121"/>
        </w:rPr>
        <w:t>.</w:t>
      </w:r>
    </w:p>
    <w:p w14:paraId="0FA888D8" w14:textId="77777777" w:rsidR="005D1113" w:rsidRDefault="00000000">
      <w:pPr>
        <w:pStyle w:val="NormalWeb"/>
        <w:shd w:val="clear" w:color="auto" w:fill="FFFFFF"/>
      </w:pPr>
      <w:r>
        <w:rPr>
          <w:rFonts w:ascii="Segoe UI" w:hAnsi="Segoe UI" w:cs="Segoe UI"/>
          <w:color w:val="212121"/>
        </w:rPr>
        <w:t>Schizophrenia is traditionally classified as a serious mental illness (SMI), emphasizing chronicity and disability. However, growing evidence supports that it also shows features of a neurodevelopmental syndrome, highlighting disruptions in early brain development and a diverse spectrum of trajectories. This paper proposes expanding the conceptualization of schizophrenia as both an SMI and a neurodevelopmental syndrome. We review biological, clinical, and epidemiological evidence supporting a neurodevelopmental model of schizophrenia. We then propose a three-pronged strategy to operationalize this reframing: (</w:t>
      </w:r>
      <w:proofErr w:type="spellStart"/>
      <w:r>
        <w:rPr>
          <w:rFonts w:ascii="Segoe UI" w:hAnsi="Segoe UI" w:cs="Segoe UI"/>
          <w:color w:val="212121"/>
        </w:rPr>
        <w:t>i</w:t>
      </w:r>
      <w:proofErr w:type="spellEnd"/>
      <w:r>
        <w:rPr>
          <w:rFonts w:ascii="Segoe UI" w:hAnsi="Segoe UI" w:cs="Segoe UI"/>
          <w:color w:val="212121"/>
        </w:rPr>
        <w:t xml:space="preserve">) reclassification in the ICD-11 and DSM-5 as a neurodevelopmental syndrome; (ii) renaming to reflect established and evolving scientific evidence; and (iii) reshaping societal narratives so schizophrenia is understood </w:t>
      </w:r>
      <w:r>
        <w:rPr>
          <w:rFonts w:ascii="Segoe UI" w:hAnsi="Segoe UI" w:cs="Segoe UI"/>
          <w:color w:val="212121"/>
        </w:rPr>
        <w:lastRenderedPageBreak/>
        <w:t>as a developmental condition that remains modifiable. A neurodevelopmental framing may advance access, quality, and equity in schizophrenia care.</w:t>
      </w:r>
    </w:p>
    <w:p w14:paraId="4F967CB7" w14:textId="77777777" w:rsidR="005D1113" w:rsidRDefault="005D1113">
      <w:pPr>
        <w:shd w:val="clear" w:color="auto" w:fill="FFFFFF"/>
        <w:spacing w:after="0" w:line="240" w:lineRule="auto"/>
      </w:pPr>
    </w:p>
    <w:p w14:paraId="5B3B65CD" w14:textId="77777777" w:rsidR="005D1113" w:rsidRDefault="00000000">
      <w:pPr>
        <w:pStyle w:val="Heading1"/>
        <w:shd w:val="clear" w:color="auto" w:fill="FFFFFF"/>
      </w:pPr>
      <w:r>
        <w:rPr>
          <w:rFonts w:ascii="Merriweather" w:hAnsi="Merriweather"/>
          <w:color w:val="212121"/>
        </w:rPr>
        <w:t>Age at First Attention-Deficit/Hyperactivity Disorder Diagnosis and Educational Outcomes</w:t>
      </w:r>
    </w:p>
    <w:p w14:paraId="10BD43D7" w14:textId="77777777" w:rsidR="005D1113" w:rsidRDefault="00000000">
      <w:pPr>
        <w:shd w:val="clear" w:color="auto" w:fill="FFFFFF"/>
        <w:spacing w:after="0" w:line="240" w:lineRule="auto"/>
      </w:pPr>
      <w:proofErr w:type="spellStart"/>
      <w:r>
        <w:rPr>
          <w:rFonts w:ascii="Segoe UI" w:hAnsi="Segoe UI" w:cs="Segoe UI"/>
          <w:color w:val="212121"/>
        </w:rPr>
        <w:t>Volotinen</w:t>
      </w:r>
      <w:proofErr w:type="spellEnd"/>
      <w:r>
        <w:rPr>
          <w:rFonts w:ascii="Segoe UI" w:hAnsi="Segoe UI" w:cs="Segoe UI"/>
          <w:color w:val="212121"/>
        </w:rPr>
        <w:t xml:space="preserve"> L, Remes H, Martikainen P, </w:t>
      </w:r>
      <w:proofErr w:type="spellStart"/>
      <w:r>
        <w:rPr>
          <w:rFonts w:ascii="Segoe UI" w:hAnsi="Segoe UI" w:cs="Segoe UI"/>
          <w:color w:val="212121"/>
        </w:rPr>
        <w:t>Metsä</w:t>
      </w:r>
      <w:proofErr w:type="spellEnd"/>
      <w:r>
        <w:rPr>
          <w:rFonts w:ascii="Segoe UI" w:hAnsi="Segoe UI" w:cs="Segoe UI"/>
          <w:color w:val="212121"/>
        </w:rPr>
        <w:t xml:space="preserve">-Simola N. Age at First Attention-Deficit/Hyperactivity Disorder Diagnosis and Educational Outcomes. JAMA Psychiatry. Published online April 8, 2026. doi:10.1001/jamapsychiatry.2026.0181 </w:t>
      </w:r>
      <w:hyperlink r:id="rId31" w:history="1">
        <w:r>
          <w:rPr>
            <w:rStyle w:val="Hyperlink"/>
            <w:rFonts w:ascii="Segoe UI" w:hAnsi="Segoe UI" w:cs="Segoe UI"/>
          </w:rPr>
          <w:t>DOI link</w:t>
        </w:r>
      </w:hyperlink>
      <w:r>
        <w:rPr>
          <w:rFonts w:ascii="Segoe UI" w:hAnsi="Segoe UI" w:cs="Segoe UI"/>
          <w:color w:val="212121"/>
        </w:rPr>
        <w:t>.</w:t>
      </w:r>
    </w:p>
    <w:p w14:paraId="47E044D4"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Early diagnosis of attention-deficit/hyperactivity disorder (ADHD) is often recommended, but it is unknown whether age at diagnosis is associated with educational outcomes.</w:t>
      </w:r>
    </w:p>
    <w:p w14:paraId="01BD5BED" w14:textId="77777777" w:rsidR="005D1113"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estimate whether age at ADHD diagnosis is associated with school performance, completed degrees, educational enrollment, and school dropout.</w:t>
      </w:r>
    </w:p>
    <w:p w14:paraId="587C3D95" w14:textId="77777777" w:rsidR="005D1113"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This population-based cohort study used national registry data for individuals born in Finland between January 1, 1990, and December 31, 1999, followed up until age 20 years. Individuals were born without a diagnosis of intellectual disability (ICD-10 codes F70–F79). Analyses were conducted from May 2024 to December 2025.</w:t>
      </w:r>
    </w:p>
    <w:p w14:paraId="31535699" w14:textId="77777777" w:rsidR="005D1113" w:rsidRDefault="00000000">
      <w:pPr>
        <w:pStyle w:val="NormalWeb"/>
        <w:shd w:val="clear" w:color="auto" w:fill="FFFFFF"/>
      </w:pPr>
      <w:r>
        <w:rPr>
          <w:rStyle w:val="Strong"/>
          <w:rFonts w:ascii="Segoe UI" w:hAnsi="Segoe UI" w:cs="Segoe UI"/>
          <w:color w:val="212121"/>
        </w:rPr>
        <w:t xml:space="preserve">EXPOSURES: </w:t>
      </w:r>
      <w:r>
        <w:rPr>
          <w:rFonts w:ascii="Segoe UI" w:hAnsi="Segoe UI" w:cs="Segoe UI"/>
          <w:color w:val="212121"/>
        </w:rPr>
        <w:t>Age at ADHD diagnosis, identified by the first clinical diagnosis (ICD-9 code 314; ICD-10 code F90; or medication purchase).</w:t>
      </w:r>
    </w:p>
    <w:p w14:paraId="652DF16A" w14:textId="77777777" w:rsidR="005D1113"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Grade point average (GPA; range, 4 [failing] to 10 [excellent]) at the end of compulsory education (approximately 16 years of age), completed degrees in upper secondary education (vocational or academic), enrollment in tertiary education, and school dropout at age 20 years.</w:t>
      </w:r>
    </w:p>
    <w:p w14:paraId="2E935470"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Among 580,132 individuals followed, 15,961 had an ADHD diagnosis (12,208 males [2.1%] and 3,753 females [0.7%]). Mean age at diagnosis was 11 years for males and 14 years for females. Boys were diagnosed more often in primary school, whereas diagnoses increased among girls after age 13. ADHD diagnosis at any age was associated with poorer educational outcomes compared with no diagnosis. Among those diagnosed, older age at diagnosis during the compulsory school years was associated with lower GPA, reduced likelihood of completing academic-track upper secondary education, and increased school dropout risk. Among males, dropout probability increased from 9% at age 4 years to 30% at age 16 years. Girls and boys diagnosed between ages 13 and 16 had the poorest educational outcomes, with close </w:t>
      </w:r>
      <w:r>
        <w:rPr>
          <w:rFonts w:ascii="Segoe UI" w:hAnsi="Segoe UI" w:cs="Segoe UI"/>
          <w:color w:val="212121"/>
        </w:rPr>
        <w:lastRenderedPageBreak/>
        <w:t>to one-third not studying or having completed any upper secondary education by age 20.</w:t>
      </w:r>
    </w:p>
    <w:p w14:paraId="651B19DD"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In this cohort study, earlier age at ADHD diagnosis was associated with better school performance, more academic education, and lower school dropout rates than diagnoses closer to age 16. The findings suggest that individuals diagnosed closer to age 16 could benefit from targeted support to prevent school dropout. Further research is needed to confirm a causal relationship between age at diagnosis and educational outcomes.</w:t>
      </w:r>
    </w:p>
    <w:p w14:paraId="5BBC1092" w14:textId="77777777" w:rsidR="005D1113" w:rsidRDefault="005D1113">
      <w:pPr>
        <w:shd w:val="clear" w:color="auto" w:fill="FFFFFF"/>
        <w:spacing w:after="0" w:line="240" w:lineRule="auto"/>
      </w:pPr>
    </w:p>
    <w:p w14:paraId="58D49059" w14:textId="77777777" w:rsidR="005D1113" w:rsidRDefault="00000000">
      <w:pPr>
        <w:pStyle w:val="Heading1"/>
        <w:shd w:val="clear" w:color="auto" w:fill="FFFFFF"/>
      </w:pPr>
      <w:r>
        <w:rPr>
          <w:rFonts w:ascii="Merriweather" w:hAnsi="Merriweather"/>
          <w:color w:val="212121"/>
        </w:rPr>
        <w:t>Methylphenidate Treatment and Risk of Psychotic Disorder</w:t>
      </w:r>
    </w:p>
    <w:p w14:paraId="6DB281F8" w14:textId="77777777" w:rsidR="005D1113" w:rsidRDefault="00000000">
      <w:pPr>
        <w:shd w:val="clear" w:color="auto" w:fill="FFFFFF"/>
        <w:spacing w:after="0" w:line="240" w:lineRule="auto"/>
      </w:pPr>
      <w:r>
        <w:rPr>
          <w:rFonts w:ascii="Segoe UI" w:hAnsi="Segoe UI" w:cs="Segoe UI"/>
          <w:color w:val="212121"/>
        </w:rPr>
        <w:t xml:space="preserve">Healy C, O'Hare K, Lång U, Metsälä J, </w:t>
      </w:r>
      <w:proofErr w:type="spellStart"/>
      <w:r>
        <w:rPr>
          <w:rFonts w:ascii="Segoe UI" w:hAnsi="Segoe UI" w:cs="Segoe UI"/>
          <w:color w:val="212121"/>
        </w:rPr>
        <w:t>Pulakka</w:t>
      </w:r>
      <w:proofErr w:type="spellEnd"/>
      <w:r>
        <w:rPr>
          <w:rFonts w:ascii="Segoe UI" w:hAnsi="Segoe UI" w:cs="Segoe UI"/>
          <w:color w:val="212121"/>
        </w:rPr>
        <w:t xml:space="preserve"> A, McGrath J, et al. Methylphenidate Treatment and Risk of Psychotic Disorder. JAMA Psychiatry. Published online March 25, 2026. doi:10.1001/jamapsychiatry.2026.0152 </w:t>
      </w:r>
      <w:hyperlink r:id="rId32" w:history="1">
        <w:r>
          <w:rPr>
            <w:rStyle w:val="Hyperlink"/>
            <w:rFonts w:ascii="Segoe UI" w:hAnsi="Segoe UI" w:cs="Segoe UI"/>
          </w:rPr>
          <w:t>DOI link</w:t>
        </w:r>
      </w:hyperlink>
      <w:r>
        <w:rPr>
          <w:rFonts w:ascii="Segoe UI" w:hAnsi="Segoe UI" w:cs="Segoe UI"/>
          <w:color w:val="212121"/>
        </w:rPr>
        <w:t>.</w:t>
      </w:r>
    </w:p>
    <w:p w14:paraId="7430E68D"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Methylphenidate is the leading pharmacological treatment for attention-deficit/hyperactivity disorder (ADHD) in childhood and adolescence. Individuals with ADHD have a higher risk of psychosis, but the long-term relationship between methylphenidate and risk of developing psychotic disorders is unknown.</w:t>
      </w:r>
    </w:p>
    <w:p w14:paraId="130998CD" w14:textId="77777777" w:rsidR="005D1113"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estimate the relationship between methylphenidate treatment and the risk of nonaffective psychosis in children and adolescents diagnosed with ADHD.</w:t>
      </w:r>
    </w:p>
    <w:p w14:paraId="7237A166" w14:textId="77777777" w:rsidR="005D1113"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This cohort study included instrumental variable analysis of data linkage from multiple national Finnish registries for all individuals born from 1987 to 1997 (n = 697,289).</w:t>
      </w:r>
    </w:p>
    <w:p w14:paraId="5B37B758" w14:textId="77777777" w:rsidR="005D1113" w:rsidRDefault="00000000">
      <w:pPr>
        <w:pStyle w:val="NormalWeb"/>
        <w:shd w:val="clear" w:color="auto" w:fill="FFFFFF"/>
      </w:pPr>
      <w:r>
        <w:rPr>
          <w:rStyle w:val="Strong"/>
          <w:rFonts w:ascii="Segoe UI" w:hAnsi="Segoe UI" w:cs="Segoe UI"/>
          <w:color w:val="212121"/>
        </w:rPr>
        <w:t xml:space="preserve">Exposures: </w:t>
      </w:r>
      <w:r>
        <w:rPr>
          <w:rFonts w:ascii="Segoe UI" w:hAnsi="Segoe UI" w:cs="Segoe UI"/>
          <w:color w:val="212121"/>
        </w:rPr>
        <w:t>Cumulative amount of treatment with methylphenidate used in 4 intervention windows: within 1, 2, 3, and 4 years after ADHD diagnosis. Hospital district prescribing propensities (average prescribing within each hospital district, within each intervention window) were used as instruments.</w:t>
      </w:r>
    </w:p>
    <w:p w14:paraId="03819D63" w14:textId="77777777" w:rsidR="005D1113"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Diagnosis of nonaffective psychotic disorder (by code from International Statistical Classification of Diseases and Related Health Problems, Tenth Revision) by the end of follow-up (December 31, 2016). Instrumental variable analyses were conducted using 2-stage least squares modeling and the Anderson-Rubin test. Risk differences (RDs) were estimated for each intervention window.</w:t>
      </w:r>
    </w:p>
    <w:p w14:paraId="1E7FA074"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 xml:space="preserve">Among 3,956 individuals diagnosed with ADHD (3,181 male [80.4%], 775 </w:t>
      </w:r>
      <w:proofErr w:type="gramStart"/>
      <w:r>
        <w:rPr>
          <w:rFonts w:ascii="Segoe UI" w:hAnsi="Segoe UI" w:cs="Segoe UI"/>
          <w:color w:val="212121"/>
        </w:rPr>
        <w:t>female</w:t>
      </w:r>
      <w:proofErr w:type="gramEnd"/>
      <w:r>
        <w:rPr>
          <w:rFonts w:ascii="Segoe UI" w:hAnsi="Segoe UI" w:cs="Segoe UI"/>
          <w:color w:val="212121"/>
        </w:rPr>
        <w:t xml:space="preserve"> [19.6%]; median [IQR] age, 14.16 [11.78–15.93] years), 2,728 (69.0%) received </w:t>
      </w:r>
      <w:r>
        <w:rPr>
          <w:rFonts w:ascii="Segoe UI" w:hAnsi="Segoe UI" w:cs="Segoe UI"/>
          <w:color w:val="212121"/>
        </w:rPr>
        <w:lastRenderedPageBreak/>
        <w:t>methylphenidate at least once. Overall, 5.7% of individuals were diagnosed with nonaffective psychosis by a mean age of 22.16 years. There was substantial variation in hospital district prescribing propensity (first-year range, 0.07 to 0.30). Instrumental variable analysis indicated that sustained treatment with methylphenidate (30 mg/d) was not associated with the risk of nonaffective psychosis in the overall ADHD sample (1-year RD, −0.14; 95% CI, −0.85 to 0.42; and 4-year RD, −0.15; 95% CI, −0.49 to 0.11). Secondary analyses indicated a reduced risk of nonaffective psychosis among individuals diagnosed in childhood (age &lt;13 years: 3-year RD, −0.24; 95% CI, −0.45 to −0.03; P = .03; 4-year RD, −0.21; 95% CI, −0.48 to −0.07; P = .02). An insufficiently strong instrument precluded the same secondary analyses in those diagnosed in adolescence.</w:t>
      </w:r>
    </w:p>
    <w:p w14:paraId="213B528A"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This study of national Finnish registry data for individuals with ADHD found no overall relationship between sustained treatment with methylphenidate and risk of nonaffective psychosis; in secondary analyses, a potentially protective effect of methylphenidate treatment against later psychosis in children diagnosed with ADHD was found. Further research is needed to evaluate potential effects of treatment in individuals diagnosed in adolescence and adulthood.</w:t>
      </w:r>
    </w:p>
    <w:p w14:paraId="7BDA4E26" w14:textId="77777777" w:rsidR="005D1113" w:rsidRDefault="005D1113">
      <w:pPr>
        <w:shd w:val="clear" w:color="auto" w:fill="FFFFFF"/>
        <w:spacing w:after="0" w:line="240" w:lineRule="auto"/>
      </w:pPr>
    </w:p>
    <w:p w14:paraId="00F4F5BB" w14:textId="77777777" w:rsidR="005D1113" w:rsidRDefault="00000000">
      <w:pPr>
        <w:pStyle w:val="Heading1"/>
        <w:shd w:val="clear" w:color="auto" w:fill="FFFFFF"/>
      </w:pPr>
      <w:r>
        <w:rPr>
          <w:rFonts w:ascii="Merriweather" w:hAnsi="Merriweather"/>
          <w:color w:val="212121"/>
        </w:rPr>
        <w:t>Mirtazapine for Methamphetamine Use Disorder: A Randomized Clinical Trial</w:t>
      </w:r>
    </w:p>
    <w:p w14:paraId="5083A607" w14:textId="77777777" w:rsidR="005D1113" w:rsidRDefault="00000000">
      <w:pPr>
        <w:shd w:val="clear" w:color="auto" w:fill="FFFFFF"/>
        <w:spacing w:after="0" w:line="240" w:lineRule="auto"/>
      </w:pPr>
      <w:proofErr w:type="spellStart"/>
      <w:r>
        <w:rPr>
          <w:rFonts w:ascii="Segoe UI" w:hAnsi="Segoe UI" w:cs="Segoe UI"/>
          <w:color w:val="212121"/>
        </w:rPr>
        <w:t>McKetin</w:t>
      </w:r>
      <w:proofErr w:type="spellEnd"/>
      <w:r>
        <w:rPr>
          <w:rFonts w:ascii="Segoe UI" w:hAnsi="Segoe UI" w:cs="Segoe UI"/>
          <w:color w:val="212121"/>
        </w:rPr>
        <w:t xml:space="preserve"> R, Shoptaw S, Saunders L, Nguyen L, Clare PJ, Dore GJ, et al. Mirtazapine for Methamphetamine Use Disorder: A Randomized Clinical Trial. JAMA Psychiatry. Published online April 1, 2026. </w:t>
      </w:r>
      <w:proofErr w:type="spellStart"/>
      <w:r>
        <w:rPr>
          <w:rFonts w:ascii="Segoe UI" w:hAnsi="Segoe UI" w:cs="Segoe UI"/>
          <w:color w:val="212121"/>
        </w:rPr>
        <w:t>doi</w:t>
      </w:r>
      <w:proofErr w:type="spellEnd"/>
      <w:r>
        <w:rPr>
          <w:rFonts w:ascii="Segoe UI" w:hAnsi="Segoe UI" w:cs="Segoe UI"/>
          <w:color w:val="212121"/>
        </w:rPr>
        <w:t xml:space="preserve">: 10.1001/jamapsychiatry.2026.0159 </w:t>
      </w:r>
      <w:hyperlink r:id="rId33" w:history="1">
        <w:r>
          <w:rPr>
            <w:rStyle w:val="Hyperlink"/>
            <w:rFonts w:ascii="Segoe UI" w:hAnsi="Segoe UI" w:cs="Segoe UI"/>
          </w:rPr>
          <w:t>DOI link</w:t>
        </w:r>
      </w:hyperlink>
      <w:r>
        <w:rPr>
          <w:rFonts w:ascii="Segoe UI" w:hAnsi="Segoe UI" w:cs="Segoe UI"/>
          <w:color w:val="212121"/>
        </w:rPr>
        <w:t>.</w:t>
      </w:r>
    </w:p>
    <w:p w14:paraId="658542FE"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Methamphetamine use disorder is a chronic, relapsing condition affecting an estimated 7.4 million people worldwide, with no approved pharmacotherapies. Mirtazapine, a tetracyclic antidepressant, has shown promise in two preliminary phase 2 trials conducted in men who have sex with men in the United States.</w:t>
      </w:r>
    </w:p>
    <w:p w14:paraId="4467F785" w14:textId="77777777" w:rsidR="005D1113"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determine the safety and effectiveness of mirtazapine as a pharmacotherapy for methamphetamine use disorder in routine clinical practice.</w:t>
      </w:r>
    </w:p>
    <w:p w14:paraId="638F7CB6" w14:textId="77777777" w:rsidR="005D1113" w:rsidRDefault="00000000">
      <w:pPr>
        <w:pStyle w:val="NormalWeb"/>
        <w:shd w:val="clear" w:color="auto" w:fill="FFFFFF"/>
      </w:pPr>
      <w:r>
        <w:rPr>
          <w:rStyle w:val="Strong"/>
          <w:rFonts w:ascii="Segoe UI" w:hAnsi="Segoe UI" w:cs="Segoe UI"/>
          <w:color w:val="212121"/>
        </w:rPr>
        <w:t xml:space="preserve">Design, Setting, and Participants: </w:t>
      </w:r>
      <w:r>
        <w:rPr>
          <w:rFonts w:ascii="Segoe UI" w:hAnsi="Segoe UI" w:cs="Segoe UI"/>
          <w:color w:val="212121"/>
        </w:rPr>
        <w:t>The Tina Trial was a multisite, double-blind, randomized, placebo-controlled, parallel-group superiority trial (1:1 allocation ratio). The trial was conducted through six outpatient alcohol and other drug treatment clinics in Australia. A total of 339 adults aged 18–65 years with moderate to severe methamphetamine use disorder were enrolled.</w:t>
      </w:r>
    </w:p>
    <w:p w14:paraId="12B03254" w14:textId="77777777" w:rsidR="005D1113" w:rsidRDefault="00000000">
      <w:pPr>
        <w:pStyle w:val="NormalWeb"/>
        <w:shd w:val="clear" w:color="auto" w:fill="FFFFFF"/>
      </w:pPr>
      <w:r>
        <w:rPr>
          <w:rStyle w:val="Strong"/>
          <w:rFonts w:ascii="Segoe UI" w:hAnsi="Segoe UI" w:cs="Segoe UI"/>
          <w:color w:val="212121"/>
        </w:rPr>
        <w:t xml:space="preserve">Interventions: </w:t>
      </w:r>
      <w:r>
        <w:rPr>
          <w:rFonts w:ascii="Segoe UI" w:hAnsi="Segoe UI" w:cs="Segoe UI"/>
          <w:color w:val="212121"/>
        </w:rPr>
        <w:t>Participants were randomly assigned to receive either oral mirtazapine (30 mg/day) or matched placebo for 12 weeks, delivered as a take-home medication.</w:t>
      </w:r>
    </w:p>
    <w:p w14:paraId="0C877CB0" w14:textId="77777777" w:rsidR="005D1113" w:rsidRDefault="00000000">
      <w:pPr>
        <w:pStyle w:val="NormalWeb"/>
        <w:shd w:val="clear" w:color="auto" w:fill="FFFFFF"/>
      </w:pPr>
      <w:r>
        <w:rPr>
          <w:rStyle w:val="Strong"/>
          <w:rFonts w:ascii="Segoe UI" w:hAnsi="Segoe UI" w:cs="Segoe UI"/>
          <w:color w:val="212121"/>
        </w:rPr>
        <w:lastRenderedPageBreak/>
        <w:t xml:space="preserve">Main Outcomes and Measures: </w:t>
      </w:r>
      <w:r>
        <w:rPr>
          <w:rFonts w:ascii="Segoe UI" w:hAnsi="Segoe UI" w:cs="Segoe UI"/>
          <w:color w:val="212121"/>
        </w:rPr>
        <w:t xml:space="preserve">The primary outcome was self-reported days of methamphetamine use in the past 4 weeks at week 12. Secondary outcomes included methamphetamine-negative oral fluid samples, depressive symptoms, sleep quality, HIV risk </w:t>
      </w:r>
      <w:proofErr w:type="spellStart"/>
      <w:r>
        <w:rPr>
          <w:rFonts w:ascii="Segoe UI" w:hAnsi="Segoe UI" w:cs="Segoe UI"/>
          <w:color w:val="212121"/>
        </w:rPr>
        <w:t>behaviour</w:t>
      </w:r>
      <w:proofErr w:type="spellEnd"/>
      <w:r>
        <w:rPr>
          <w:rFonts w:ascii="Segoe UI" w:hAnsi="Segoe UI" w:cs="Segoe UI"/>
          <w:color w:val="212121"/>
        </w:rPr>
        <w:t>, quality of life, and safety (adverse events).</w:t>
      </w:r>
    </w:p>
    <w:p w14:paraId="44C719F2"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At baseline, participants reported using methamphetamine on an average of 24 days out of the past 28 days. Participants in the mirtazapine group reduced the frequency of their methamphetamine use by 7 days (out of the past 28 days) at the end of the 12-week treatment period, a reduction significantly greater than the 4.8-day reduction observed in the placebo group. Participants who took mirtazapine were significantly more likely to reduce their methamphetamine use compared to those given placebo. More participants in the mirtazapine group reported drowsiness and weight gain than those in the placebo group. No unexpected safety concerns were identified.</w:t>
      </w:r>
    </w:p>
    <w:p w14:paraId="253B209F"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Mirtazapine (30 mg/day for 12 weeks) significantly reduced methamphetamine use compared with placebo when delivered as an outpatient take-home medication in routine clinical practice. No unexpected safety concerns delivering mirtazapine in this setting were found. These findings have important clinical implications in the absence of any approved pharmacotherapies for methamphetamine use disorder and support the use of once-daily mirtazapine as a pharmacotherapy for methamphetamine use disorder.</w:t>
      </w:r>
    </w:p>
    <w:p w14:paraId="685F4714" w14:textId="77777777" w:rsidR="005D1113" w:rsidRDefault="00000000">
      <w:pPr>
        <w:pStyle w:val="NormalWeb"/>
        <w:shd w:val="clear" w:color="auto" w:fill="FFFFFF"/>
      </w:pPr>
      <w:r>
        <w:rPr>
          <w:rStyle w:val="Strong"/>
          <w:rFonts w:ascii="Segoe UI" w:hAnsi="Segoe UI" w:cs="Segoe UI"/>
          <w:color w:val="212121"/>
        </w:rPr>
        <w:t xml:space="preserve">Trial Registration: </w:t>
      </w:r>
      <w:r>
        <w:rPr>
          <w:rFonts w:ascii="Segoe UI" w:hAnsi="Segoe UI" w:cs="Segoe UI"/>
          <w:color w:val="212121"/>
        </w:rPr>
        <w:t>Australian and New Zealand Clinical Trials Registry: ACTRN12622000235707.</w:t>
      </w:r>
    </w:p>
    <w:p w14:paraId="2A36C9DF" w14:textId="77777777" w:rsidR="005D1113" w:rsidRDefault="005D1113">
      <w:pPr>
        <w:shd w:val="clear" w:color="auto" w:fill="FFFFFF"/>
        <w:spacing w:after="0" w:line="240" w:lineRule="auto"/>
      </w:pPr>
    </w:p>
    <w:p w14:paraId="12EB304E" w14:textId="77777777" w:rsidR="005D1113" w:rsidRDefault="00000000">
      <w:pPr>
        <w:pStyle w:val="Heading1"/>
        <w:shd w:val="clear" w:color="auto" w:fill="FFFFFF"/>
      </w:pPr>
      <w:r>
        <w:rPr>
          <w:rFonts w:ascii="Merriweather" w:hAnsi="Merriweather"/>
          <w:color w:val="212121"/>
        </w:rPr>
        <w:t>The Neuropsychiatric Disturbances of Delirium: A Review of Syndromes and Their Treatment</w:t>
      </w:r>
    </w:p>
    <w:p w14:paraId="63A8CDF7" w14:textId="77777777" w:rsidR="005D1113" w:rsidRDefault="00000000">
      <w:pPr>
        <w:shd w:val="clear" w:color="auto" w:fill="FFFFFF"/>
        <w:spacing w:after="0" w:line="240" w:lineRule="auto"/>
      </w:pPr>
      <w:r>
        <w:rPr>
          <w:rFonts w:ascii="Segoe UI" w:hAnsi="Segoe UI" w:cs="Segoe UI"/>
          <w:color w:val="212121"/>
        </w:rPr>
        <w:t xml:space="preserve">Lee S, Ro GS, Weber MT, Oldham MA. The Neuropsychiatric Disturbances of Delirium: A Review of Syndromes and Their Treatment. Am J </w:t>
      </w:r>
      <w:proofErr w:type="spellStart"/>
      <w:r>
        <w:rPr>
          <w:rFonts w:ascii="Segoe UI" w:hAnsi="Segoe UI" w:cs="Segoe UI"/>
          <w:color w:val="212121"/>
        </w:rPr>
        <w:t>Geriatr</w:t>
      </w:r>
      <w:proofErr w:type="spellEnd"/>
      <w:r>
        <w:rPr>
          <w:rFonts w:ascii="Segoe UI" w:hAnsi="Segoe UI" w:cs="Segoe UI"/>
          <w:color w:val="212121"/>
        </w:rPr>
        <w:t xml:space="preserve"> Psychiatry. 2026;34(3):348-368. </w:t>
      </w:r>
      <w:proofErr w:type="spellStart"/>
      <w:r>
        <w:rPr>
          <w:rFonts w:ascii="Segoe UI" w:hAnsi="Segoe UI" w:cs="Segoe UI"/>
          <w:color w:val="212121"/>
        </w:rPr>
        <w:t>doi</w:t>
      </w:r>
      <w:proofErr w:type="spellEnd"/>
      <w:r>
        <w:rPr>
          <w:rFonts w:ascii="Segoe UI" w:hAnsi="Segoe UI" w:cs="Segoe UI"/>
          <w:color w:val="212121"/>
        </w:rPr>
        <w:t xml:space="preserve">: 10.1016/j.jagp.2025.10.003. </w:t>
      </w:r>
      <w:proofErr w:type="spellStart"/>
      <w:r>
        <w:rPr>
          <w:rFonts w:ascii="Segoe UI" w:hAnsi="Segoe UI" w:cs="Segoe UI"/>
          <w:color w:val="212121"/>
        </w:rPr>
        <w:t>Epub</w:t>
      </w:r>
      <w:proofErr w:type="spellEnd"/>
      <w:r>
        <w:rPr>
          <w:rFonts w:ascii="Segoe UI" w:hAnsi="Segoe UI" w:cs="Segoe UI"/>
          <w:color w:val="212121"/>
        </w:rPr>
        <w:t xml:space="preserve"> 2025 Oct 11</w:t>
      </w:r>
      <w:proofErr w:type="gramStart"/>
      <w:r>
        <w:rPr>
          <w:rFonts w:ascii="Segoe UI" w:hAnsi="Segoe UI" w:cs="Segoe UI"/>
          <w:color w:val="212121"/>
        </w:rPr>
        <w:t>. ;</w:t>
      </w:r>
      <w:proofErr w:type="gramEnd"/>
      <w:r>
        <w:rPr>
          <w:rFonts w:ascii="Segoe UI" w:hAnsi="Segoe UI" w:cs="Segoe UI"/>
          <w:color w:val="212121"/>
        </w:rPr>
        <w:t xml:space="preserve"> PMCID: PMC12694763 </w:t>
      </w:r>
      <w:hyperlink r:id="rId34" w:history="1">
        <w:r>
          <w:rPr>
            <w:rStyle w:val="Hyperlink"/>
            <w:rFonts w:ascii="Segoe UI" w:hAnsi="Segoe UI" w:cs="Segoe UI"/>
          </w:rPr>
          <w:t>PMID: 41206258</w:t>
        </w:r>
      </w:hyperlink>
      <w:r>
        <w:rPr>
          <w:rFonts w:ascii="Segoe UI" w:hAnsi="Segoe UI" w:cs="Segoe UI"/>
          <w:color w:val="212121"/>
        </w:rPr>
        <w:t>.</w:t>
      </w:r>
    </w:p>
    <w:p w14:paraId="5DF26E52" w14:textId="77777777" w:rsidR="005D1113" w:rsidRDefault="00000000">
      <w:pPr>
        <w:pStyle w:val="NormalWeb"/>
        <w:shd w:val="clear" w:color="auto" w:fill="FFFFFF"/>
      </w:pPr>
      <w:r>
        <w:rPr>
          <w:rFonts w:ascii="Segoe UI" w:hAnsi="Segoe UI" w:cs="Segoe UI"/>
          <w:color w:val="212121"/>
        </w:rPr>
        <w:t xml:space="preserve">Broadly analogous to the behavioral and psychological symptoms that plague dementia, the neuropsychiatric disturbances (NPD) of delirium pose significant burdens to patients, their loved ones, and clinicians. Moreover, these disturbances are often the most salient aspect of delirium, causing distress and placing patients and those around them at risk of harm. The field's limited understanding of delirium's NPD could also be a key reason why the pharmacology of delirium remains underdeveloped. In this narrative review, we propose clinically relevant neuropsychiatric syndromes in delirium, along with provisional definitions. We then discuss evidence for potential pharmacological and </w:t>
      </w:r>
      <w:r>
        <w:rPr>
          <w:rFonts w:ascii="Segoe UI" w:hAnsi="Segoe UI" w:cs="Segoe UI"/>
          <w:color w:val="212121"/>
        </w:rPr>
        <w:lastRenderedPageBreak/>
        <w:t>nonpharmacological interventions for each, both within the context of delirium and in other conditions, especially where these syndromes also occur in dementia. Candidate syndromes include excessive psychomotor activity and the related akathisia; inadequate psychomotor activity, either as reduced arousal or as avolition; psychosis, including perceptual disturbances and erroneous beliefs; emotional disturbances, either as affective dysregulation or as anxious distress; catatonia; and sleep-wake disturbances. The NPD of delirium should be differentiated from the global cognitive impairment of delirium as they often warrant independent clinical attention. The failure to tailor treatments to specific syndromes—for instance, treating akathisia in delirium with an antipsychotic—may lead to greater behavioral disturbance. Like the neuropsychiatric disturbances of dementia, the neuropsychiatric disturbances of delirium deserve independent attention. Further work on the neuropsychiatric disturbances of delirium could lead to advances in delirium management, including delirium psychopharmacology.</w:t>
      </w:r>
    </w:p>
    <w:p w14:paraId="387F27B7" w14:textId="77777777" w:rsidR="005D1113" w:rsidRDefault="005D1113">
      <w:pPr>
        <w:shd w:val="clear" w:color="auto" w:fill="FFFFFF"/>
        <w:spacing w:after="0" w:line="240" w:lineRule="auto"/>
      </w:pPr>
    </w:p>
    <w:p w14:paraId="01236EDA" w14:textId="77777777" w:rsidR="005D1113" w:rsidRDefault="00000000">
      <w:pPr>
        <w:pStyle w:val="Heading1"/>
        <w:shd w:val="clear" w:color="auto" w:fill="FFFFFF"/>
      </w:pPr>
      <w:r>
        <w:rPr>
          <w:rFonts w:ascii="Merriweather" w:hAnsi="Merriweather"/>
          <w:color w:val="212121"/>
        </w:rPr>
        <w:t>Comparative Efficacy and Acceptability of Treatment Strategies for Antipsychotic-Induced Akathisia: A Systematic Review and Network Meta-analysis</w:t>
      </w:r>
    </w:p>
    <w:p w14:paraId="47604CBB" w14:textId="77777777" w:rsidR="005D1113" w:rsidRDefault="00000000">
      <w:pPr>
        <w:shd w:val="clear" w:color="auto" w:fill="FFFFFF"/>
        <w:spacing w:after="0" w:line="240" w:lineRule="auto"/>
      </w:pPr>
      <w:r>
        <w:rPr>
          <w:rFonts w:ascii="Segoe UI" w:hAnsi="Segoe UI" w:cs="Segoe UI"/>
          <w:color w:val="212121"/>
        </w:rPr>
        <w:t xml:space="preserve">Furukawa Y, Imai K, Takahashi Y, Efthimiou O, Leucht S. Comparative Efficacy and Acceptability of Treatment Strategies for Antipsychotic-Induced Akathisia: A Systematic Review and Network Meta-analysis. </w:t>
      </w:r>
      <w:proofErr w:type="spellStart"/>
      <w:r>
        <w:rPr>
          <w:rFonts w:ascii="Segoe UI" w:hAnsi="Segoe UI" w:cs="Segoe UI"/>
          <w:color w:val="212121"/>
        </w:rPr>
        <w:t>Schizophr</w:t>
      </w:r>
      <w:proofErr w:type="spellEnd"/>
      <w:r>
        <w:rPr>
          <w:rFonts w:ascii="Segoe UI" w:hAnsi="Segoe UI" w:cs="Segoe UI"/>
          <w:color w:val="212121"/>
        </w:rPr>
        <w:t xml:space="preserve"> Bull. </w:t>
      </w:r>
      <w:proofErr w:type="gramStart"/>
      <w:r>
        <w:rPr>
          <w:rFonts w:ascii="Segoe UI" w:hAnsi="Segoe UI" w:cs="Segoe UI"/>
          <w:color w:val="212121"/>
        </w:rPr>
        <w:t>2024;sbae</w:t>
      </w:r>
      <w:proofErr w:type="gramEnd"/>
      <w:r>
        <w:rPr>
          <w:rFonts w:ascii="Segoe UI" w:hAnsi="Segoe UI" w:cs="Segoe UI"/>
          <w:color w:val="212121"/>
        </w:rPr>
        <w:t xml:space="preserve">098. </w:t>
      </w:r>
      <w:proofErr w:type="spellStart"/>
      <w:r>
        <w:rPr>
          <w:rFonts w:ascii="Segoe UI" w:hAnsi="Segoe UI" w:cs="Segoe UI"/>
          <w:color w:val="212121"/>
        </w:rPr>
        <w:t>doi</w:t>
      </w:r>
      <w:proofErr w:type="spellEnd"/>
      <w:r>
        <w:rPr>
          <w:rFonts w:ascii="Segoe UI" w:hAnsi="Segoe UI" w:cs="Segoe UI"/>
          <w:color w:val="212121"/>
        </w:rPr>
        <w:t>: 10.1093/</w:t>
      </w:r>
      <w:proofErr w:type="spellStart"/>
      <w:r>
        <w:rPr>
          <w:rFonts w:ascii="Segoe UI" w:hAnsi="Segoe UI" w:cs="Segoe UI"/>
          <w:color w:val="212121"/>
        </w:rPr>
        <w:t>schbul</w:t>
      </w:r>
      <w:proofErr w:type="spellEnd"/>
      <w:r>
        <w:rPr>
          <w:rFonts w:ascii="Segoe UI" w:hAnsi="Segoe UI" w:cs="Segoe UI"/>
          <w:color w:val="212121"/>
        </w:rPr>
        <w:t xml:space="preserve">/sbae098 </w:t>
      </w:r>
      <w:hyperlink r:id="rId35" w:history="1">
        <w:r>
          <w:rPr>
            <w:rStyle w:val="Hyperlink"/>
            <w:rFonts w:ascii="Segoe UI" w:hAnsi="Segoe UI" w:cs="Segoe UI"/>
          </w:rPr>
          <w:t>PMID: 38869177</w:t>
        </w:r>
      </w:hyperlink>
      <w:r>
        <w:rPr>
          <w:rFonts w:ascii="Segoe UI" w:hAnsi="Segoe UI" w:cs="Segoe UI"/>
          <w:color w:val="212121"/>
        </w:rPr>
        <w:t>.</w:t>
      </w:r>
    </w:p>
    <w:p w14:paraId="546C69DD"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Antipsychotics are the treatment of choice for schizophrenia, but they often induce akathisia. However, comparative efficacy of treatment strategies for akathisia remains unclear.</w:t>
      </w:r>
    </w:p>
    <w:p w14:paraId="5E2636F9" w14:textId="77777777" w:rsidR="005D1113" w:rsidRDefault="00000000">
      <w:pPr>
        <w:pStyle w:val="NormalWeb"/>
        <w:shd w:val="clear" w:color="auto" w:fill="FFFFFF"/>
      </w:pPr>
      <w:r>
        <w:rPr>
          <w:rStyle w:val="Strong"/>
          <w:rFonts w:ascii="Segoe UI" w:hAnsi="Segoe UI" w:cs="Segoe UI"/>
          <w:color w:val="212121"/>
        </w:rPr>
        <w:t xml:space="preserve">Design: </w:t>
      </w:r>
      <w:r>
        <w:rPr>
          <w:rFonts w:ascii="Segoe UI" w:hAnsi="Segoe UI" w:cs="Segoe UI"/>
          <w:color w:val="212121"/>
        </w:rPr>
        <w:t xml:space="preserve">We performed a systematic review and network meta-analyses (PROSPERO CRD42023450720). We searched multiple databases on July 24, 2023. We included randomized clinical trials comparing 1 or more treatment strategies for antipsychotic-induced akathisia against each other or control conditions. We included adults with schizophrenia or other psychiatric disorders treated with antipsychotics. The primary outcome was akathisia severity at posttreatment. Secondary outcomes included akathisia response, all-cause dropout, psychotic symptoms, and long-term akathisia severity. We synthesized data in random effects frequentist network meta-analyses and assessed confidence in the evidence using </w:t>
      </w:r>
      <w:proofErr w:type="spellStart"/>
      <w:r>
        <w:rPr>
          <w:rFonts w:ascii="Segoe UI" w:hAnsi="Segoe UI" w:cs="Segoe UI"/>
          <w:color w:val="212121"/>
        </w:rPr>
        <w:t>CINeMA</w:t>
      </w:r>
      <w:proofErr w:type="spellEnd"/>
      <w:r>
        <w:rPr>
          <w:rFonts w:ascii="Segoe UI" w:hAnsi="Segoe UI" w:cs="Segoe UI"/>
          <w:color w:val="212121"/>
        </w:rPr>
        <w:t>.</w:t>
      </w:r>
    </w:p>
    <w:p w14:paraId="7B17D9AD"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We identified 19 trials with 661 randomized participants (mean age 35.9 [standard deviation 12.0]; 36.7% [195 of 532] women). No trials examined dose reduction or switching of antipsychotics. There was some evidence suggesting that 5-</w:t>
      </w:r>
      <w:r>
        <w:rPr>
          <w:rFonts w:ascii="Segoe UI" w:hAnsi="Segoe UI" w:cs="Segoe UI"/>
          <w:color w:val="212121"/>
        </w:rPr>
        <w:lastRenderedPageBreak/>
        <w:t>HT2A antagonists and beta-blockers may improve akathisia severity, but the confidence in the evidence was low, mainly owing to the high risk of bias of the original studies. We also found evidence suggesting that benzodiazepines and vitamin B6 may be also beneficial, but the confidence was very low. These findings are based on short-term follow-up only and no trials examined whether the effects persist on the long-term.</w:t>
      </w:r>
    </w:p>
    <w:p w14:paraId="5D06BF47"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Our findings suggest that 5-HT2A antagonists, beta-blockers, and with a lesser certainty, benzodiazepines, and vitamin B6 might improve akathisia. Given the low to very low confidence in the evidence of add-on agents and the absence of evidence of their long-term efficacy, careful consideration of side effects is warranted. These recommendations are extremely preliminary and further trials are needed.</w:t>
      </w:r>
    </w:p>
    <w:p w14:paraId="66E4E32D" w14:textId="77777777" w:rsidR="005D1113" w:rsidRDefault="005D1113">
      <w:pPr>
        <w:shd w:val="clear" w:color="auto" w:fill="FFFFFF"/>
        <w:spacing w:after="0" w:line="240" w:lineRule="auto"/>
      </w:pPr>
    </w:p>
    <w:p w14:paraId="75EC3420" w14:textId="77777777" w:rsidR="005D1113" w:rsidRDefault="00000000">
      <w:pPr>
        <w:pStyle w:val="Heading1"/>
        <w:shd w:val="clear" w:color="auto" w:fill="FFFFFF"/>
      </w:pPr>
      <w:r>
        <w:rPr>
          <w:rFonts w:ascii="Merriweather" w:hAnsi="Merriweather"/>
          <w:color w:val="212121"/>
        </w:rPr>
        <w:t>Efficacy of transcranial magnetic stimulation in the treatment of combat-related PTSD: a systematic review and meta-analysis</w:t>
      </w:r>
    </w:p>
    <w:p w14:paraId="0198965B" w14:textId="77777777" w:rsidR="005D1113" w:rsidRDefault="00000000">
      <w:pPr>
        <w:shd w:val="clear" w:color="auto" w:fill="FFFFFF"/>
        <w:spacing w:after="0" w:line="240" w:lineRule="auto"/>
      </w:pPr>
      <w:r>
        <w:rPr>
          <w:rFonts w:ascii="Segoe UI" w:hAnsi="Segoe UI" w:cs="Segoe UI"/>
          <w:color w:val="212121"/>
        </w:rPr>
        <w:t xml:space="preserve">Virto-Farfan H, </w:t>
      </w:r>
      <w:proofErr w:type="spellStart"/>
      <w:r>
        <w:rPr>
          <w:rFonts w:ascii="Segoe UI" w:hAnsi="Segoe UI" w:cs="Segoe UI"/>
          <w:color w:val="212121"/>
        </w:rPr>
        <w:t>Váscones</w:t>
      </w:r>
      <w:proofErr w:type="spellEnd"/>
      <w:r>
        <w:rPr>
          <w:rFonts w:ascii="Segoe UI" w:hAnsi="Segoe UI" w:cs="Segoe UI"/>
          <w:color w:val="212121"/>
        </w:rPr>
        <w:t xml:space="preserve">-Román FF, Rivera V, Karpenko O, </w:t>
      </w:r>
      <w:proofErr w:type="spellStart"/>
      <w:r>
        <w:rPr>
          <w:rFonts w:ascii="Segoe UI" w:hAnsi="Segoe UI" w:cs="Segoe UI"/>
          <w:color w:val="212121"/>
        </w:rPr>
        <w:t>Bochkina</w:t>
      </w:r>
      <w:proofErr w:type="spellEnd"/>
      <w:r>
        <w:rPr>
          <w:rFonts w:ascii="Segoe UI" w:hAnsi="Segoe UI" w:cs="Segoe UI"/>
          <w:color w:val="212121"/>
        </w:rPr>
        <w:t xml:space="preserve"> E, </w:t>
      </w:r>
      <w:proofErr w:type="spellStart"/>
      <w:r>
        <w:rPr>
          <w:rFonts w:ascii="Segoe UI" w:hAnsi="Segoe UI" w:cs="Segoe UI"/>
          <w:color w:val="212121"/>
        </w:rPr>
        <w:t>Parshakova</w:t>
      </w:r>
      <w:proofErr w:type="spellEnd"/>
      <w:r>
        <w:rPr>
          <w:rFonts w:ascii="Segoe UI" w:hAnsi="Segoe UI" w:cs="Segoe UI"/>
          <w:color w:val="212121"/>
        </w:rPr>
        <w:t xml:space="preserve"> E, </w:t>
      </w:r>
      <w:proofErr w:type="spellStart"/>
      <w:r>
        <w:rPr>
          <w:rFonts w:ascii="Segoe UI" w:hAnsi="Segoe UI" w:cs="Segoe UI"/>
          <w:color w:val="212121"/>
        </w:rPr>
        <w:t>Sinev</w:t>
      </w:r>
      <w:proofErr w:type="spellEnd"/>
      <w:r>
        <w:rPr>
          <w:rFonts w:ascii="Segoe UI" w:hAnsi="Segoe UI" w:cs="Segoe UI"/>
          <w:color w:val="212121"/>
        </w:rPr>
        <w:t xml:space="preserve"> A, </w:t>
      </w:r>
      <w:proofErr w:type="spellStart"/>
      <w:r>
        <w:rPr>
          <w:rFonts w:ascii="Segoe UI" w:hAnsi="Segoe UI" w:cs="Segoe UI"/>
          <w:color w:val="212121"/>
        </w:rPr>
        <w:t>Tafet</w:t>
      </w:r>
      <w:proofErr w:type="spellEnd"/>
      <w:r>
        <w:rPr>
          <w:rFonts w:ascii="Segoe UI" w:hAnsi="Segoe UI" w:cs="Segoe UI"/>
          <w:color w:val="212121"/>
        </w:rPr>
        <w:t xml:space="preserve"> GE, Pacheco-Barrios N. Efficacy of transcranial magnetic stimulation in the treatment of combat-related PTSD: a systematic review and meta-analysis. Front Psychiatry. </w:t>
      </w:r>
      <w:proofErr w:type="gramStart"/>
      <w:r>
        <w:rPr>
          <w:rFonts w:ascii="Segoe UI" w:hAnsi="Segoe UI" w:cs="Segoe UI"/>
          <w:color w:val="212121"/>
        </w:rPr>
        <w:t>2026;17:1756576</w:t>
      </w:r>
      <w:proofErr w:type="gramEnd"/>
      <w:r>
        <w:rPr>
          <w:rFonts w:ascii="Segoe UI" w:hAnsi="Segoe UI" w:cs="Segoe UI"/>
          <w:color w:val="212121"/>
        </w:rPr>
        <w:t xml:space="preserve">. </w:t>
      </w:r>
      <w:proofErr w:type="spellStart"/>
      <w:r>
        <w:rPr>
          <w:rFonts w:ascii="Segoe UI" w:hAnsi="Segoe UI" w:cs="Segoe UI"/>
          <w:color w:val="212121"/>
        </w:rPr>
        <w:t>doi</w:t>
      </w:r>
      <w:proofErr w:type="spellEnd"/>
      <w:r>
        <w:rPr>
          <w:rFonts w:ascii="Segoe UI" w:hAnsi="Segoe UI" w:cs="Segoe UI"/>
          <w:color w:val="212121"/>
        </w:rPr>
        <w:t>: 10.3389/fpsyt.2026.1756576</w:t>
      </w:r>
      <w:proofErr w:type="gramStart"/>
      <w:r>
        <w:rPr>
          <w:rFonts w:ascii="Segoe UI" w:hAnsi="Segoe UI" w:cs="Segoe UI"/>
          <w:color w:val="212121"/>
        </w:rPr>
        <w:t>. ;</w:t>
      </w:r>
      <w:proofErr w:type="gramEnd"/>
      <w:r>
        <w:rPr>
          <w:rFonts w:ascii="Segoe UI" w:hAnsi="Segoe UI" w:cs="Segoe UI"/>
          <w:color w:val="212121"/>
        </w:rPr>
        <w:t xml:space="preserve"> PMCID: PMC12999802 </w:t>
      </w:r>
      <w:hyperlink r:id="rId36" w:history="1">
        <w:r>
          <w:rPr>
            <w:rStyle w:val="Hyperlink"/>
            <w:rFonts w:ascii="Segoe UI" w:hAnsi="Segoe UI" w:cs="Segoe UI"/>
          </w:rPr>
          <w:t>PMID: 41868833</w:t>
        </w:r>
      </w:hyperlink>
      <w:r>
        <w:rPr>
          <w:rFonts w:ascii="Segoe UI" w:hAnsi="Segoe UI" w:cs="Segoe UI"/>
          <w:color w:val="212121"/>
        </w:rPr>
        <w:t>.</w:t>
      </w:r>
    </w:p>
    <w:p w14:paraId="55CCD5BB" w14:textId="77777777" w:rsidR="005D1113" w:rsidRDefault="00000000">
      <w:pPr>
        <w:pStyle w:val="NormalWeb"/>
        <w:shd w:val="clear" w:color="auto" w:fill="FFFFFF"/>
      </w:pPr>
      <w:r>
        <w:rPr>
          <w:rStyle w:val="Strong"/>
          <w:rFonts w:ascii="Segoe UI" w:hAnsi="Segoe UI" w:cs="Segoe UI"/>
          <w:color w:val="212121"/>
        </w:rPr>
        <w:t xml:space="preserve">Background: </w:t>
      </w:r>
      <w:r>
        <w:rPr>
          <w:rFonts w:ascii="Segoe UI" w:hAnsi="Segoe UI" w:cs="Segoe UI"/>
          <w:color w:val="212121"/>
        </w:rPr>
        <w:t xml:space="preserve">Combat-related post-traumatic stress disorder (PTSD) remains highly prevalent among military personnel and veterans and is frequently chronic, disabling, and only partially responsive to first-line pharmacological and psychotherapeutic interventions. Given the central role of </w:t>
      </w:r>
      <w:proofErr w:type="spellStart"/>
      <w:r>
        <w:rPr>
          <w:rFonts w:ascii="Segoe UI" w:hAnsi="Segoe UI" w:cs="Segoe UI"/>
          <w:color w:val="212121"/>
        </w:rPr>
        <w:t>fronto</w:t>
      </w:r>
      <w:proofErr w:type="spellEnd"/>
      <w:r>
        <w:rPr>
          <w:rFonts w:ascii="Segoe UI" w:hAnsi="Segoe UI" w:cs="Segoe UI"/>
          <w:color w:val="212121"/>
        </w:rPr>
        <w:t xml:space="preserve">-limbic circuit dysfunction in PTSD, transcranial magnetic stimulation (TMS) has emerged as a biologically plausible </w:t>
      </w:r>
      <w:proofErr w:type="spellStart"/>
      <w:r>
        <w:rPr>
          <w:rFonts w:ascii="Segoe UI" w:hAnsi="Segoe UI" w:cs="Segoe UI"/>
          <w:color w:val="212121"/>
        </w:rPr>
        <w:t>neuromodulatory</w:t>
      </w:r>
      <w:proofErr w:type="spellEnd"/>
      <w:r>
        <w:rPr>
          <w:rFonts w:ascii="Segoe UI" w:hAnsi="Segoe UI" w:cs="Segoe UI"/>
          <w:color w:val="212121"/>
        </w:rPr>
        <w:t xml:space="preserve"> strategy, yet its protocol-level efficacy in combat-exposed populations is not well established. Clarifying whether specific TMS modalities offer clinically meaningful benefit beyond sham, and whether any protocol can be prioritized, is critical for rationally integrating TMS into veteran-focused care pathways.</w:t>
      </w:r>
    </w:p>
    <w:p w14:paraId="2E305B60" w14:textId="77777777" w:rsidR="005D1113" w:rsidRDefault="00000000">
      <w:pPr>
        <w:pStyle w:val="NormalWeb"/>
        <w:shd w:val="clear" w:color="auto" w:fill="FFFFFF"/>
      </w:pPr>
      <w:r>
        <w:rPr>
          <w:rStyle w:val="Strong"/>
          <w:rFonts w:ascii="Segoe UI" w:hAnsi="Segoe UI" w:cs="Segoe UI"/>
          <w:color w:val="212121"/>
        </w:rPr>
        <w:t xml:space="preserve">Methods: </w:t>
      </w:r>
      <w:r>
        <w:rPr>
          <w:rFonts w:ascii="Segoe UI" w:hAnsi="Segoe UI" w:cs="Segoe UI"/>
          <w:color w:val="212121"/>
        </w:rPr>
        <w:t>This systematic review and meta-analysis followed PRISMA 2020 and Cochrane Handbook recommendations and was prospectively registered in PROSPERO (CRD420251105555). We searched PubMed, SCOPUS, Embase, Web of Science, and EBSCO (March–June 2025) for clinical studies of adults with combat-related PTSD (DSM-IV, DSM-5, ICD-10, or ICD-11) receiving any TMS modality (</w:t>
      </w:r>
      <w:proofErr w:type="spellStart"/>
      <w:r>
        <w:rPr>
          <w:rFonts w:ascii="Segoe UI" w:hAnsi="Segoe UI" w:cs="Segoe UI"/>
          <w:color w:val="212121"/>
        </w:rPr>
        <w:t>rTMS</w:t>
      </w:r>
      <w:proofErr w:type="spellEnd"/>
      <w:r>
        <w:rPr>
          <w:rFonts w:ascii="Segoe UI" w:hAnsi="Segoe UI" w:cs="Segoe UI"/>
          <w:color w:val="212121"/>
        </w:rPr>
        <w:t>, theta-burst stimulation, deep TMS, synchronized or accelerated TMS), compared with sham, standard care, or both. Primary outcomes were changes in PTSD severity measured with validated instruments (e.g., CAPS, PCL-5); secondary outcomes included depressive and anxiety symptoms, psychosocial functioning, acceptability, and safety.</w:t>
      </w:r>
    </w:p>
    <w:p w14:paraId="102E3B28" w14:textId="77777777" w:rsidR="005D1113" w:rsidRDefault="00000000">
      <w:pPr>
        <w:pStyle w:val="NormalWeb"/>
        <w:shd w:val="clear" w:color="auto" w:fill="FFFFFF"/>
      </w:pPr>
      <w:r>
        <w:rPr>
          <w:rStyle w:val="Strong"/>
          <w:rFonts w:ascii="Segoe UI" w:hAnsi="Segoe UI" w:cs="Segoe UI"/>
          <w:color w:val="212121"/>
        </w:rPr>
        <w:lastRenderedPageBreak/>
        <w:t xml:space="preserve">Results: </w:t>
      </w:r>
      <w:r>
        <w:rPr>
          <w:rFonts w:ascii="Segoe UI" w:hAnsi="Segoe UI" w:cs="Segoe UI"/>
          <w:color w:val="212121"/>
        </w:rPr>
        <w:t xml:space="preserve">Five studies contributed pre–post data (including one of the randomized controlled trials that presented the pre and post data of the TMS group), showing a large, clinically meaningful pooled reduction in PTSD symptoms after TMS (pooled mean change −20.39 points; 95% CI −23.94 to −16.83; p &lt; 0.001; I² = 88.7), with the greatest improvements observed in high-frequency (10 Hz) left DLPFC </w:t>
      </w:r>
      <w:proofErr w:type="spellStart"/>
      <w:r>
        <w:rPr>
          <w:rFonts w:ascii="Segoe UI" w:hAnsi="Segoe UI" w:cs="Segoe UI"/>
          <w:color w:val="212121"/>
        </w:rPr>
        <w:t>rTMS</w:t>
      </w:r>
      <w:proofErr w:type="spellEnd"/>
      <w:r>
        <w:rPr>
          <w:rFonts w:ascii="Segoe UI" w:hAnsi="Segoe UI" w:cs="Segoe UI"/>
          <w:color w:val="212121"/>
        </w:rPr>
        <w:t xml:space="preserve"> protocols delivered over 20–30 sessions. In contrast, three randomized controlled trials (n = 116) comparing active TMS with sham yielded a non-significant pooled mean difference favoring TMS (MD −3.83; 95% CI −16.32 to 8.65; p = 0.098; I² = 56.9), suggesting that a substantial portion of symptom improvement may reflect non-specific or shared therapeutic factors. Subgroup analyses hinted at benefit for conventional </w:t>
      </w:r>
      <w:proofErr w:type="spellStart"/>
      <w:r>
        <w:rPr>
          <w:rFonts w:ascii="Segoe UI" w:hAnsi="Segoe UI" w:cs="Segoe UI"/>
          <w:color w:val="212121"/>
        </w:rPr>
        <w:t>rTMS</w:t>
      </w:r>
      <w:proofErr w:type="spellEnd"/>
      <w:r>
        <w:rPr>
          <w:rFonts w:ascii="Segoe UI" w:hAnsi="Segoe UI" w:cs="Segoe UI"/>
          <w:color w:val="212121"/>
        </w:rPr>
        <w:t xml:space="preserve"> and inconclusive effects for deep </w:t>
      </w:r>
      <w:proofErr w:type="gramStart"/>
      <w:r>
        <w:rPr>
          <w:rFonts w:ascii="Segoe UI" w:hAnsi="Segoe UI" w:cs="Segoe UI"/>
          <w:color w:val="212121"/>
        </w:rPr>
        <w:t>TMS, but</w:t>
      </w:r>
      <w:proofErr w:type="gramEnd"/>
      <w:r>
        <w:rPr>
          <w:rFonts w:ascii="Segoe UI" w:hAnsi="Segoe UI" w:cs="Segoe UI"/>
          <w:color w:val="212121"/>
        </w:rPr>
        <w:t xml:space="preserve"> were underpowered and did not identify any modality as clearly superior. Across studies, TMS was well tolerated: no serious adverse events were reported, dropout rates were low (~7%), and adverse effects were predominantly mild (transient headache, scalp discomfort, fatigue).</w:t>
      </w:r>
    </w:p>
    <w:p w14:paraId="58A039BB"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Overall, the evidence indicates that TMS yields robust within-group clinical improvement and an excellent safety profile in combat-related PTSD, while the specific advantage over sham and the comparative superiority of individual TMS protocols remain uncertain, underscoring the need for larger, protocol-focused randomized trials with standardized parameters and longer follow-up.</w:t>
      </w:r>
    </w:p>
    <w:p w14:paraId="15D3B0B9" w14:textId="77777777" w:rsidR="005D1113" w:rsidRDefault="005D1113">
      <w:pPr>
        <w:shd w:val="clear" w:color="auto" w:fill="FFFFFF"/>
        <w:spacing w:after="0" w:line="240" w:lineRule="auto"/>
      </w:pPr>
    </w:p>
    <w:p w14:paraId="752F715C" w14:textId="77777777" w:rsidR="005D1113" w:rsidRDefault="00000000">
      <w:pPr>
        <w:pStyle w:val="Heading1"/>
        <w:shd w:val="clear" w:color="auto" w:fill="FFFFFF"/>
      </w:pPr>
      <w:r>
        <w:rPr>
          <w:rFonts w:ascii="Merriweather" w:hAnsi="Merriweather"/>
          <w:color w:val="212121"/>
        </w:rPr>
        <w:t xml:space="preserve">Clinical Practice Guideline on the Choice of First Antipsychotic Medicine for Females Experiencing a </w:t>
      </w:r>
      <w:proofErr w:type="gramStart"/>
      <w:r>
        <w:rPr>
          <w:rFonts w:ascii="Merriweather" w:hAnsi="Merriweather"/>
          <w:color w:val="212121"/>
        </w:rPr>
        <w:t>First-Episode</w:t>
      </w:r>
      <w:proofErr w:type="gramEnd"/>
      <w:r>
        <w:rPr>
          <w:rFonts w:ascii="Merriweather" w:hAnsi="Merriweather"/>
          <w:color w:val="212121"/>
        </w:rPr>
        <w:t xml:space="preserve"> of Psychosis</w:t>
      </w:r>
    </w:p>
    <w:p w14:paraId="381CD38E" w14:textId="77777777" w:rsidR="005D1113" w:rsidRDefault="00000000">
      <w:pPr>
        <w:shd w:val="clear" w:color="auto" w:fill="FFFFFF"/>
        <w:spacing w:after="0" w:line="240" w:lineRule="auto"/>
      </w:pPr>
      <w:r>
        <w:rPr>
          <w:rFonts w:ascii="Segoe UI" w:hAnsi="Segoe UI" w:cs="Segoe UI"/>
          <w:color w:val="212121"/>
        </w:rPr>
        <w:t xml:space="preserve">Hynes-Ryan C, Keating D, Carolan A, Brand B, </w:t>
      </w:r>
      <w:proofErr w:type="spellStart"/>
      <w:r>
        <w:rPr>
          <w:rFonts w:ascii="Segoe UI" w:hAnsi="Segoe UI" w:cs="Segoe UI"/>
          <w:color w:val="212121"/>
        </w:rPr>
        <w:t>Dazzan</w:t>
      </w:r>
      <w:proofErr w:type="spellEnd"/>
      <w:r>
        <w:rPr>
          <w:rFonts w:ascii="Segoe UI" w:hAnsi="Segoe UI" w:cs="Segoe UI"/>
          <w:color w:val="212121"/>
        </w:rPr>
        <w:t xml:space="preserve"> P, Gaughran F, et al. Clinical Practice Guideline on the Choice of First Antipsychotic Medicine for Females Experiencing a </w:t>
      </w:r>
      <w:proofErr w:type="gramStart"/>
      <w:r>
        <w:rPr>
          <w:rFonts w:ascii="Segoe UI" w:hAnsi="Segoe UI" w:cs="Segoe UI"/>
          <w:color w:val="212121"/>
        </w:rPr>
        <w:t>First-Episode</w:t>
      </w:r>
      <w:proofErr w:type="gramEnd"/>
      <w:r>
        <w:rPr>
          <w:rFonts w:ascii="Segoe UI" w:hAnsi="Segoe UI" w:cs="Segoe UI"/>
          <w:color w:val="212121"/>
        </w:rPr>
        <w:t xml:space="preserve"> of Psychosis. </w:t>
      </w:r>
      <w:proofErr w:type="spellStart"/>
      <w:r>
        <w:rPr>
          <w:rFonts w:ascii="Segoe UI" w:hAnsi="Segoe UI" w:cs="Segoe UI"/>
          <w:color w:val="212121"/>
        </w:rPr>
        <w:t>Schizophr</w:t>
      </w:r>
      <w:proofErr w:type="spellEnd"/>
      <w:r>
        <w:rPr>
          <w:rFonts w:ascii="Segoe UI" w:hAnsi="Segoe UI" w:cs="Segoe UI"/>
          <w:color w:val="212121"/>
        </w:rPr>
        <w:t xml:space="preserve"> Bull. 2026;52(2</w:t>
      </w:r>
      <w:proofErr w:type="gramStart"/>
      <w:r>
        <w:rPr>
          <w:rFonts w:ascii="Segoe UI" w:hAnsi="Segoe UI" w:cs="Segoe UI"/>
          <w:color w:val="212121"/>
        </w:rPr>
        <w:t>):sbag</w:t>
      </w:r>
      <w:proofErr w:type="gramEnd"/>
      <w:r>
        <w:rPr>
          <w:rFonts w:ascii="Segoe UI" w:hAnsi="Segoe UI" w:cs="Segoe UI"/>
          <w:color w:val="212121"/>
        </w:rPr>
        <w:t xml:space="preserve">023. </w:t>
      </w:r>
      <w:proofErr w:type="spellStart"/>
      <w:r>
        <w:rPr>
          <w:rFonts w:ascii="Segoe UI" w:hAnsi="Segoe UI" w:cs="Segoe UI"/>
          <w:color w:val="212121"/>
        </w:rPr>
        <w:t>doi</w:t>
      </w:r>
      <w:proofErr w:type="spellEnd"/>
      <w:r>
        <w:rPr>
          <w:rFonts w:ascii="Segoe UI" w:hAnsi="Segoe UI" w:cs="Segoe UI"/>
          <w:color w:val="212121"/>
        </w:rPr>
        <w:t>: 10.1093/</w:t>
      </w:r>
      <w:proofErr w:type="spellStart"/>
      <w:r>
        <w:rPr>
          <w:rFonts w:ascii="Segoe UI" w:hAnsi="Segoe UI" w:cs="Segoe UI"/>
          <w:color w:val="212121"/>
        </w:rPr>
        <w:t>schbul</w:t>
      </w:r>
      <w:proofErr w:type="spellEnd"/>
      <w:r>
        <w:rPr>
          <w:rFonts w:ascii="Segoe UI" w:hAnsi="Segoe UI" w:cs="Segoe UI"/>
          <w:color w:val="212121"/>
        </w:rPr>
        <w:t xml:space="preserve">/sbag023 </w:t>
      </w:r>
      <w:hyperlink r:id="rId37" w:history="1">
        <w:r>
          <w:rPr>
            <w:rStyle w:val="Hyperlink"/>
            <w:rFonts w:ascii="Segoe UI" w:hAnsi="Segoe UI" w:cs="Segoe UI"/>
          </w:rPr>
          <w:t>PMID: 41793755</w:t>
        </w:r>
      </w:hyperlink>
      <w:r>
        <w:rPr>
          <w:rFonts w:ascii="Segoe UI" w:hAnsi="Segoe UI" w:cs="Segoe UI"/>
          <w:color w:val="212121"/>
        </w:rPr>
        <w:t>.</w:t>
      </w:r>
    </w:p>
    <w:p w14:paraId="44ECAF19" w14:textId="77777777" w:rsidR="005D1113" w:rsidRDefault="00000000">
      <w:pPr>
        <w:pStyle w:val="NormalWeb"/>
        <w:shd w:val="clear" w:color="auto" w:fill="FFFFFF"/>
      </w:pPr>
      <w:r>
        <w:rPr>
          <w:rStyle w:val="Strong"/>
          <w:rFonts w:ascii="Segoe UI" w:hAnsi="Segoe UI" w:cs="Segoe UI"/>
          <w:color w:val="212121"/>
        </w:rPr>
        <w:t>Background</w:t>
      </w:r>
      <w:proofErr w:type="gramStart"/>
      <w:r>
        <w:rPr>
          <w:rStyle w:val="Strong"/>
          <w:rFonts w:ascii="Segoe UI" w:hAnsi="Segoe UI" w:cs="Segoe UI"/>
          <w:color w:val="212121"/>
        </w:rPr>
        <w:t xml:space="preserve">: </w:t>
      </w:r>
      <w:r>
        <w:rPr>
          <w:rFonts w:ascii="Segoe UI" w:hAnsi="Segoe UI" w:cs="Segoe UI"/>
          <w:color w:val="212121"/>
        </w:rPr>
        <w:t>.</w:t>
      </w:r>
      <w:proofErr w:type="gramEnd"/>
    </w:p>
    <w:p w14:paraId="47063AFB" w14:textId="77777777" w:rsidR="005D1113" w:rsidRDefault="00000000">
      <w:pPr>
        <w:pStyle w:val="NormalWeb"/>
        <w:shd w:val="clear" w:color="auto" w:fill="FFFFFF"/>
      </w:pPr>
      <w:r>
        <w:rPr>
          <w:rFonts w:ascii="Segoe UI" w:hAnsi="Segoe UI" w:cs="Segoe UI"/>
          <w:color w:val="212121"/>
        </w:rPr>
        <w:t xml:space="preserve">Early intervention in first-episode psychosis (FEP) is critical for long-term outcomes with antipsychotic medicines among the primary treatment options. However, existing clinical practice guidelines (CPGs) do not provide sex-specific recommendations, despite females experiencing distinct vulnerabilities to antipsychotic side-effects. </w:t>
      </w:r>
      <w:proofErr w:type="gramStart"/>
      <w:r>
        <w:rPr>
          <w:rFonts w:ascii="Segoe UI" w:hAnsi="Segoe UI" w:cs="Segoe UI"/>
          <w:color w:val="212121"/>
        </w:rPr>
        <w:t>In particular, hyperprolactinemia</w:t>
      </w:r>
      <w:proofErr w:type="gramEnd"/>
      <w:r>
        <w:rPr>
          <w:rFonts w:ascii="Segoe UI" w:hAnsi="Segoe UI" w:cs="Segoe UI"/>
          <w:color w:val="212121"/>
        </w:rPr>
        <w:t xml:space="preserve"> and cardiometabolic side-effects are associated with substantial subjective distress and potential long-term physical health risks for females across the reproductive lifespan. We aimed therefore to develop a CPG on the preferred antipsychotic medicines for females experiencing FEP.</w:t>
      </w:r>
    </w:p>
    <w:p w14:paraId="55119469" w14:textId="77777777" w:rsidR="005D1113" w:rsidRDefault="00000000">
      <w:pPr>
        <w:pStyle w:val="NormalWeb"/>
        <w:shd w:val="clear" w:color="auto" w:fill="FFFFFF"/>
      </w:pPr>
      <w:r>
        <w:rPr>
          <w:rStyle w:val="Strong"/>
          <w:rFonts w:ascii="Segoe UI" w:hAnsi="Segoe UI" w:cs="Segoe UI"/>
          <w:color w:val="212121"/>
        </w:rPr>
        <w:t>Methods</w:t>
      </w:r>
      <w:proofErr w:type="gramStart"/>
      <w:r>
        <w:rPr>
          <w:rStyle w:val="Strong"/>
          <w:rFonts w:ascii="Segoe UI" w:hAnsi="Segoe UI" w:cs="Segoe UI"/>
          <w:color w:val="212121"/>
        </w:rPr>
        <w:t xml:space="preserve">: </w:t>
      </w:r>
      <w:r>
        <w:rPr>
          <w:rFonts w:ascii="Segoe UI" w:hAnsi="Segoe UI" w:cs="Segoe UI"/>
          <w:color w:val="212121"/>
        </w:rPr>
        <w:t>.</w:t>
      </w:r>
      <w:proofErr w:type="gramEnd"/>
    </w:p>
    <w:p w14:paraId="1E776932" w14:textId="77777777" w:rsidR="005D1113" w:rsidRDefault="00000000">
      <w:pPr>
        <w:pStyle w:val="NormalWeb"/>
        <w:shd w:val="clear" w:color="auto" w:fill="FFFFFF"/>
      </w:pPr>
      <w:r>
        <w:rPr>
          <w:rFonts w:ascii="Segoe UI" w:hAnsi="Segoe UI" w:cs="Segoe UI"/>
          <w:color w:val="212121"/>
        </w:rPr>
        <w:lastRenderedPageBreak/>
        <w:t>An international multidisciplinary panel, including experts-by-experience, used the GRADE-ADOLOPMENT process and AGREE II framework to adapt existing FEP guidelines for adults and adolescents. Key health questions were developed through stakeholder consultation and literature review. Except for clozapine (not first-line), evidence suggests minimal differences in efficacy between second-generation antipsychotic medicines in first-episode psychosis. Therefore, current guidelines recommend selection of first medicine as a shared decision incorporating clinician opinion, medicine availability, and individual preferences regarding benefits and side-effects. Approximately half of those presenting with first-episode psychosis are treated in community settings where there is an opportunity to offer the medicines with the most favorable side-effect profiles. Some CPGs favor second-generation antipsychotic as first-choice due to their more acceptable side-effects, particularly considering neurological side-effects. Others recommend avoiding olanzapine first-line (especially for younger individuals) due to the significant risk of metabolic side-effects and weight gain. A specific guideline for females is needed to enhance current CPG recommendations and ensure that outcomes that are critically important to females are considered in the recommendation process.</w:t>
      </w:r>
    </w:p>
    <w:p w14:paraId="660B6FF7" w14:textId="77777777" w:rsidR="005D1113" w:rsidRDefault="00000000">
      <w:pPr>
        <w:pStyle w:val="NormalWeb"/>
        <w:shd w:val="clear" w:color="auto" w:fill="FFFFFF"/>
      </w:pPr>
      <w:r>
        <w:rPr>
          <w:rStyle w:val="Strong"/>
          <w:rFonts w:ascii="Segoe UI" w:hAnsi="Segoe UI" w:cs="Segoe UI"/>
          <w:color w:val="212121"/>
        </w:rPr>
        <w:t>Conclusions</w:t>
      </w:r>
      <w:proofErr w:type="gramStart"/>
      <w:r>
        <w:rPr>
          <w:rStyle w:val="Strong"/>
          <w:rFonts w:ascii="Segoe UI" w:hAnsi="Segoe UI" w:cs="Segoe UI"/>
          <w:color w:val="212121"/>
        </w:rPr>
        <w:t xml:space="preserve">: </w:t>
      </w:r>
      <w:r>
        <w:rPr>
          <w:rFonts w:ascii="Segoe UI" w:hAnsi="Segoe UI" w:cs="Segoe UI"/>
          <w:color w:val="212121"/>
        </w:rPr>
        <w:t>.</w:t>
      </w:r>
      <w:proofErr w:type="gramEnd"/>
    </w:p>
    <w:p w14:paraId="5FD33789" w14:textId="77777777" w:rsidR="005D1113" w:rsidRDefault="00000000">
      <w:pPr>
        <w:pStyle w:val="NormalWeb"/>
        <w:shd w:val="clear" w:color="auto" w:fill="FFFFFF"/>
      </w:pPr>
      <w:r>
        <w:rPr>
          <w:rFonts w:ascii="Segoe UI" w:hAnsi="Segoe UI" w:cs="Segoe UI"/>
          <w:color w:val="212121"/>
        </w:rPr>
        <w:t xml:space="preserve">While this is a guideline on </w:t>
      </w:r>
      <w:proofErr w:type="gramStart"/>
      <w:r>
        <w:rPr>
          <w:rFonts w:ascii="Segoe UI" w:hAnsi="Segoe UI" w:cs="Segoe UI"/>
          <w:color w:val="212121"/>
        </w:rPr>
        <w:t>first-choice</w:t>
      </w:r>
      <w:proofErr w:type="gramEnd"/>
      <w:r>
        <w:rPr>
          <w:rFonts w:ascii="Segoe UI" w:hAnsi="Segoe UI" w:cs="Segoe UI"/>
          <w:color w:val="212121"/>
        </w:rPr>
        <w:t xml:space="preserve"> of antipsychotic medicine for first-episode psychosis in females, future guidelines should consider subsequent antipsychotic medicine options for females where a first-choice medicine is ineffective or poorly tolerated. Risperidone, amisulpride, olanzapine, and especially clozapine </w:t>
      </w:r>
      <w:proofErr w:type="gramStart"/>
      <w:r>
        <w:rPr>
          <w:rFonts w:ascii="Segoe UI" w:hAnsi="Segoe UI" w:cs="Segoe UI"/>
          <w:color w:val="212121"/>
        </w:rPr>
        <w:t>have</w:t>
      </w:r>
      <w:proofErr w:type="gramEnd"/>
      <w:r>
        <w:rPr>
          <w:rFonts w:ascii="Segoe UI" w:hAnsi="Segoe UI" w:cs="Segoe UI"/>
          <w:color w:val="212121"/>
        </w:rPr>
        <w:t xml:space="preserve"> demonstrated superior efficacy in those with multi-episode schizophrenia. However, these medicines carry a higher risk for either prolactin elevation, cardiometabolic side-effects or both. Additionally, strong effects of sex and estrogen have been reported for medicines such as olanzapine and clozapine via CYP1A2 metabolism. As a result, further research on how to optimize these second/third line antipsychotic medicines in females is crucial to ensure both safety and tolerability. This guideline represents an important advancement in personalized mental healthcare by providing recommendations for the choice of the initial antipsychotic medicine for females experiencing first-episode psychosis.</w:t>
      </w:r>
    </w:p>
    <w:p w14:paraId="450676AF" w14:textId="77777777" w:rsidR="005D1113" w:rsidRDefault="005D1113">
      <w:pPr>
        <w:shd w:val="clear" w:color="auto" w:fill="FFFFFF"/>
        <w:spacing w:after="0" w:line="240" w:lineRule="auto"/>
      </w:pPr>
    </w:p>
    <w:p w14:paraId="2403F157" w14:textId="77777777" w:rsidR="005D1113" w:rsidRDefault="00000000">
      <w:pPr>
        <w:pStyle w:val="Heading1"/>
        <w:shd w:val="clear" w:color="auto" w:fill="FFFFFF"/>
      </w:pPr>
      <w:r>
        <w:rPr>
          <w:rFonts w:ascii="Merriweather" w:hAnsi="Merriweather"/>
          <w:color w:val="212121"/>
        </w:rPr>
        <w:t>Psychedelic Therapy vs Antidepressants for the Treatment of Depression Under Equal Unblinding Conditions: A Systematic Review and Meta-Analysis</w:t>
      </w:r>
    </w:p>
    <w:p w14:paraId="464E614F" w14:textId="77777777" w:rsidR="005D1113" w:rsidRDefault="00000000">
      <w:pPr>
        <w:shd w:val="clear" w:color="auto" w:fill="FFFFFF"/>
        <w:spacing w:after="0" w:line="240" w:lineRule="auto"/>
      </w:pPr>
      <w:r>
        <w:rPr>
          <w:rFonts w:ascii="Segoe UI" w:hAnsi="Segoe UI" w:cs="Segoe UI"/>
          <w:color w:val="212121"/>
        </w:rPr>
        <w:t xml:space="preserve">Williams ZJ, Barnett H, Szigeti B. Psychedelic Therapy vs Antidepressants for the Treatment of Depression Under Equal Unblinding Conditions: A Systematic Review and Meta-Analysis. JAMA </w:t>
      </w:r>
      <w:r>
        <w:rPr>
          <w:rFonts w:ascii="Segoe UI" w:hAnsi="Segoe UI" w:cs="Segoe UI"/>
          <w:color w:val="212121"/>
        </w:rPr>
        <w:lastRenderedPageBreak/>
        <w:t xml:space="preserve">Psychiatry. 2026 Mar </w:t>
      </w:r>
      <w:proofErr w:type="gramStart"/>
      <w:r>
        <w:rPr>
          <w:rFonts w:ascii="Segoe UI" w:hAnsi="Segoe UI" w:cs="Segoe UI"/>
          <w:color w:val="212121"/>
        </w:rPr>
        <w:t>18:e</w:t>
      </w:r>
      <w:proofErr w:type="gramEnd"/>
      <w:r>
        <w:rPr>
          <w:rFonts w:ascii="Segoe UI" w:hAnsi="Segoe UI" w:cs="Segoe UI"/>
          <w:color w:val="212121"/>
        </w:rPr>
        <w:t xml:space="preserve">254809. </w:t>
      </w:r>
      <w:proofErr w:type="spellStart"/>
      <w:r>
        <w:rPr>
          <w:rFonts w:ascii="Segoe UI" w:hAnsi="Segoe UI" w:cs="Segoe UI"/>
          <w:color w:val="212121"/>
        </w:rPr>
        <w:t>doi</w:t>
      </w:r>
      <w:proofErr w:type="spellEnd"/>
      <w:r>
        <w:rPr>
          <w:rFonts w:ascii="Segoe UI" w:hAnsi="Segoe UI" w:cs="Segoe UI"/>
          <w:color w:val="212121"/>
        </w:rPr>
        <w:t xml:space="preserve">: 10.1001/jamapsychiatry.2025.4809. </w:t>
      </w:r>
      <w:proofErr w:type="spellStart"/>
      <w:r>
        <w:rPr>
          <w:rFonts w:ascii="Segoe UI" w:hAnsi="Segoe UI" w:cs="Segoe UI"/>
          <w:color w:val="212121"/>
        </w:rPr>
        <w:t>Epub</w:t>
      </w:r>
      <w:proofErr w:type="spellEnd"/>
      <w:r>
        <w:rPr>
          <w:rFonts w:ascii="Segoe UI" w:hAnsi="Segoe UI" w:cs="Segoe UI"/>
          <w:color w:val="212121"/>
        </w:rPr>
        <w:t xml:space="preserve"> ahead of print</w:t>
      </w:r>
      <w:proofErr w:type="gramStart"/>
      <w:r>
        <w:rPr>
          <w:rFonts w:ascii="Segoe UI" w:hAnsi="Segoe UI" w:cs="Segoe UI"/>
          <w:color w:val="212121"/>
        </w:rPr>
        <w:t>. ;</w:t>
      </w:r>
      <w:proofErr w:type="gramEnd"/>
      <w:r>
        <w:rPr>
          <w:rFonts w:ascii="Segoe UI" w:hAnsi="Segoe UI" w:cs="Segoe UI"/>
          <w:color w:val="212121"/>
        </w:rPr>
        <w:t xml:space="preserve"> PMCID: PMC13000746 </w:t>
      </w:r>
      <w:hyperlink r:id="rId38" w:history="1">
        <w:r>
          <w:rPr>
            <w:rStyle w:val="Hyperlink"/>
            <w:rFonts w:ascii="Segoe UI" w:hAnsi="Segoe UI" w:cs="Segoe UI"/>
          </w:rPr>
          <w:t>PMID: 41848744</w:t>
        </w:r>
      </w:hyperlink>
      <w:r>
        <w:rPr>
          <w:rFonts w:ascii="Segoe UI" w:hAnsi="Segoe UI" w:cs="Segoe UI"/>
          <w:color w:val="212121"/>
        </w:rPr>
        <w:t>.</w:t>
      </w:r>
    </w:p>
    <w:p w14:paraId="47F7F136"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Psychedelic-assisted therapy (PAT) trials have high levels of functional unblinding, which biases results when comparing PAT with blinded interventions. Because PAT is effectively always open label, treatment results should be compared with those of open-label traditional antidepressants (TADs), so potential benefits associated with patients knowing their treatment is equal between the interventions.</w:t>
      </w:r>
    </w:p>
    <w:p w14:paraId="0DED7279" w14:textId="77777777" w:rsidR="005D1113" w:rsidRDefault="00000000">
      <w:pPr>
        <w:pStyle w:val="NormalWeb"/>
        <w:shd w:val="clear" w:color="auto" w:fill="FFFFFF"/>
      </w:pPr>
      <w:r>
        <w:rPr>
          <w:rStyle w:val="Strong"/>
          <w:rFonts w:ascii="Segoe UI" w:hAnsi="Segoe UI" w:cs="Segoe UI"/>
          <w:color w:val="212121"/>
        </w:rPr>
        <w:t xml:space="preserve">Objective: </w:t>
      </w:r>
      <w:r>
        <w:rPr>
          <w:rFonts w:ascii="Segoe UI" w:hAnsi="Segoe UI" w:cs="Segoe UI"/>
          <w:color w:val="212121"/>
        </w:rPr>
        <w:t>To investigate the comparative effectiveness of PAT vs open-label traditional antidepressants (</w:t>
      </w:r>
      <w:proofErr w:type="gramStart"/>
      <w:r>
        <w:rPr>
          <w:rFonts w:ascii="Segoe UI" w:hAnsi="Segoe UI" w:cs="Segoe UI"/>
          <w:color w:val="212121"/>
        </w:rPr>
        <w:t>TADs;</w:t>
      </w:r>
      <w:proofErr w:type="gramEnd"/>
      <w:r>
        <w:rPr>
          <w:rFonts w:ascii="Segoe UI" w:hAnsi="Segoe UI" w:cs="Segoe UI"/>
          <w:color w:val="212121"/>
        </w:rPr>
        <w:t xml:space="preserve"> such as selective serotonin and norepinephrine reuptake inhibitors) for the treatment of major depression.</w:t>
      </w:r>
    </w:p>
    <w:p w14:paraId="694D34DE" w14:textId="77777777" w:rsidR="005D1113" w:rsidRDefault="00000000">
      <w:pPr>
        <w:pStyle w:val="NormalWeb"/>
        <w:shd w:val="clear" w:color="auto" w:fill="FFFFFF"/>
      </w:pPr>
      <w:r>
        <w:rPr>
          <w:rStyle w:val="Strong"/>
          <w:rFonts w:ascii="Segoe UI" w:hAnsi="Segoe UI" w:cs="Segoe UI"/>
          <w:color w:val="212121"/>
        </w:rPr>
        <w:t xml:space="preserve">Data Sources: </w:t>
      </w:r>
      <w:r>
        <w:rPr>
          <w:rFonts w:ascii="Segoe UI" w:hAnsi="Segoe UI" w:cs="Segoe UI"/>
          <w:color w:val="212121"/>
        </w:rPr>
        <w:t>PubMed was systematically searched in March 2024 for trials of PAT and open-label TADs for the treatment of major depression without comorbidity in adults without prior psychedelic experience.</w:t>
      </w:r>
    </w:p>
    <w:p w14:paraId="51F2093B"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Of the initially retrieved 619 PubMed records, 24 met inclusion criteria. Contrary to the first of 3 hypotheses, PAT (8 trials; 249 patients) was no more effective than open-label TAD treatment (16 open-label TAD trials; 7921 patients), with an estimated difference of 0.3 favoring open-label TADs (95% CI, −1.39 to 1.98; P = .73). Open-label TADs were associated with better outcomes than blinded treatment (144 blinded TAD trials; 31 792 patients), with an estimated difference of 1.3 (95% CI, 0.07-2.51; P = .04), but the same difference was not observed for PAT (0.67; 95% CI, −3.08 to 1.73; P = .58).</w:t>
      </w:r>
    </w:p>
    <w:p w14:paraId="4D58FB71"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In trials of depression, PAT was not more effective than open-label TADs. Blinding made a difference for TADs, but not for PAT, confirming that PAT trials are effectively always open label. These results argue against highly optimistic narratives surrounding PAT and highlight the importance of blinding integrity.</w:t>
      </w:r>
    </w:p>
    <w:p w14:paraId="69B3042D" w14:textId="77777777" w:rsidR="005D1113" w:rsidRDefault="005D1113">
      <w:pPr>
        <w:shd w:val="clear" w:color="auto" w:fill="FFFFFF"/>
        <w:spacing w:after="0" w:line="240" w:lineRule="auto"/>
      </w:pPr>
    </w:p>
    <w:p w14:paraId="13B4224B" w14:textId="77777777" w:rsidR="005D1113" w:rsidRDefault="00000000">
      <w:pPr>
        <w:pStyle w:val="Heading1"/>
        <w:shd w:val="clear" w:color="auto" w:fill="FFFFFF"/>
      </w:pPr>
      <w:r>
        <w:rPr>
          <w:rFonts w:ascii="Merriweather" w:hAnsi="Merriweather"/>
          <w:color w:val="212121"/>
        </w:rPr>
        <w:t>Mental Disorders as a Risk Factor of Acute Coronary Syndrome: A Systematic Review and Meta-Analysis</w:t>
      </w:r>
    </w:p>
    <w:p w14:paraId="009458F6" w14:textId="77777777" w:rsidR="005D1113" w:rsidRDefault="00000000">
      <w:pPr>
        <w:shd w:val="clear" w:color="auto" w:fill="FFFFFF"/>
        <w:spacing w:after="0" w:line="240" w:lineRule="auto"/>
      </w:pPr>
      <w:r>
        <w:rPr>
          <w:rFonts w:ascii="Segoe UI" w:hAnsi="Segoe UI" w:cs="Segoe UI"/>
          <w:color w:val="212121"/>
        </w:rPr>
        <w:t xml:space="preserve">Gupta A, Tejpal T, Seo C, Fabiano N, Zhao S, Wong S, et al. Mental Disorders as a Risk Factor of Acute Coronary Syndrome: A Systematic Review and Meta-Analysis. JAMA Psychiatry. 2026;83(3):259-268. </w:t>
      </w:r>
      <w:proofErr w:type="spellStart"/>
      <w:r>
        <w:rPr>
          <w:rFonts w:ascii="Segoe UI" w:hAnsi="Segoe UI" w:cs="Segoe UI"/>
          <w:color w:val="212121"/>
        </w:rPr>
        <w:t>doi</w:t>
      </w:r>
      <w:proofErr w:type="spellEnd"/>
      <w:r>
        <w:rPr>
          <w:rFonts w:ascii="Segoe UI" w:hAnsi="Segoe UI" w:cs="Segoe UI"/>
          <w:color w:val="212121"/>
        </w:rPr>
        <w:t xml:space="preserve">: 10.1001/jamapsychiatry.2025.4253 </w:t>
      </w:r>
      <w:hyperlink r:id="rId39" w:history="1">
        <w:r>
          <w:rPr>
            <w:rStyle w:val="Hyperlink"/>
            <w:rFonts w:ascii="Segoe UI" w:hAnsi="Segoe UI" w:cs="Segoe UI"/>
          </w:rPr>
          <w:t>PMID: 41533387</w:t>
        </w:r>
      </w:hyperlink>
      <w:r>
        <w:rPr>
          <w:rFonts w:ascii="Segoe UI" w:hAnsi="Segoe UI" w:cs="Segoe UI"/>
          <w:color w:val="212121"/>
        </w:rPr>
        <w:t>.</w:t>
      </w:r>
    </w:p>
    <w:p w14:paraId="5625944E" w14:textId="77777777" w:rsidR="005D1113" w:rsidRDefault="00000000">
      <w:pPr>
        <w:pStyle w:val="NormalWeb"/>
        <w:shd w:val="clear" w:color="auto" w:fill="FFFFFF"/>
      </w:pPr>
      <w:r>
        <w:rPr>
          <w:rStyle w:val="Strong"/>
          <w:rFonts w:ascii="Segoe UI" w:hAnsi="Segoe UI" w:cs="Segoe UI"/>
          <w:color w:val="212121"/>
        </w:rPr>
        <w:t xml:space="preserve">Importance: </w:t>
      </w:r>
      <w:r>
        <w:rPr>
          <w:rFonts w:ascii="Segoe UI" w:hAnsi="Segoe UI" w:cs="Segoe UI"/>
          <w:color w:val="212121"/>
        </w:rPr>
        <w:t>Mental disorders have been associated with traditional cardiovascular risk factors that may mediate the risk of acute coronary syndrome (ACS).</w:t>
      </w:r>
    </w:p>
    <w:p w14:paraId="7AB7645A" w14:textId="77777777" w:rsidR="005D1113" w:rsidRDefault="00000000">
      <w:pPr>
        <w:pStyle w:val="NormalWeb"/>
        <w:shd w:val="clear" w:color="auto" w:fill="FFFFFF"/>
      </w:pPr>
      <w:r>
        <w:rPr>
          <w:rStyle w:val="Strong"/>
          <w:rFonts w:ascii="Segoe UI" w:hAnsi="Segoe UI" w:cs="Segoe UI"/>
          <w:color w:val="212121"/>
        </w:rPr>
        <w:lastRenderedPageBreak/>
        <w:t xml:space="preserve">Objective: </w:t>
      </w:r>
      <w:r>
        <w:rPr>
          <w:rFonts w:ascii="Segoe UI" w:hAnsi="Segoe UI" w:cs="Segoe UI"/>
          <w:color w:val="212121"/>
        </w:rPr>
        <w:t>To estimate the association of ACS among patients with mental disorders, as compared with patients without mental disorders.</w:t>
      </w:r>
    </w:p>
    <w:p w14:paraId="6891CB33" w14:textId="77777777" w:rsidR="005D1113" w:rsidRDefault="00000000">
      <w:pPr>
        <w:pStyle w:val="NormalWeb"/>
        <w:shd w:val="clear" w:color="auto" w:fill="FFFFFF"/>
      </w:pPr>
      <w:r>
        <w:rPr>
          <w:rStyle w:val="Strong"/>
          <w:rFonts w:ascii="Segoe UI" w:hAnsi="Segoe UI" w:cs="Segoe UI"/>
          <w:color w:val="212121"/>
        </w:rPr>
        <w:t xml:space="preserve">Data Sources: </w:t>
      </w:r>
      <w:r>
        <w:rPr>
          <w:rFonts w:ascii="Segoe UI" w:hAnsi="Segoe UI" w:cs="Segoe UI"/>
          <w:color w:val="212121"/>
        </w:rPr>
        <w:t>MEDLINE, Embase, and PubMed were searched for studies between July 1, 2025, and date of database inception.</w:t>
      </w:r>
    </w:p>
    <w:p w14:paraId="3C2D6321" w14:textId="77777777" w:rsidR="005D1113" w:rsidRDefault="00000000">
      <w:pPr>
        <w:pStyle w:val="NormalWeb"/>
        <w:shd w:val="clear" w:color="auto" w:fill="FFFFFF"/>
      </w:pPr>
      <w:r>
        <w:rPr>
          <w:rStyle w:val="Strong"/>
          <w:rFonts w:ascii="Segoe UI" w:hAnsi="Segoe UI" w:cs="Segoe UI"/>
          <w:color w:val="212121"/>
        </w:rPr>
        <w:t xml:space="preserve">Study Selection: </w:t>
      </w:r>
      <w:r>
        <w:rPr>
          <w:rFonts w:ascii="Segoe UI" w:hAnsi="Segoe UI" w:cs="Segoe UI"/>
          <w:color w:val="212121"/>
        </w:rPr>
        <w:t>Study screening was performed in duplicates with conflicts resolved upon consensus. Inclusion criteria were as follows: (1) observational or randomized study, (2) measured association with ACS (incident events, risk ratio, odds ratio, hazard ratio [HR]), and (3) investigated any clinical mental disorder (based on DSM and International Classification of Diseases) before ACS events.</w:t>
      </w:r>
    </w:p>
    <w:p w14:paraId="3440CFA4" w14:textId="77777777" w:rsidR="005D1113" w:rsidRDefault="00000000">
      <w:pPr>
        <w:pStyle w:val="NormalWeb"/>
        <w:shd w:val="clear" w:color="auto" w:fill="FFFFFF"/>
      </w:pPr>
      <w:r>
        <w:rPr>
          <w:rStyle w:val="Strong"/>
          <w:rFonts w:ascii="Segoe UI" w:hAnsi="Segoe UI" w:cs="Segoe UI"/>
          <w:color w:val="212121"/>
        </w:rPr>
        <w:t xml:space="preserve">Data Extraction and Synthesis: </w:t>
      </w:r>
      <w:r>
        <w:rPr>
          <w:rFonts w:ascii="Segoe UI" w:hAnsi="Segoe UI" w:cs="Segoe UI"/>
          <w:color w:val="212121"/>
        </w:rPr>
        <w:t>This systematic review adhered to the Preferred Reporting Items for Systematic Reviews and Meta-Analyses (PRISMA) 2020 guidelines.</w:t>
      </w:r>
    </w:p>
    <w:p w14:paraId="356A9A93" w14:textId="77777777" w:rsidR="005D1113" w:rsidRDefault="00000000">
      <w:pPr>
        <w:pStyle w:val="NormalWeb"/>
        <w:shd w:val="clear" w:color="auto" w:fill="FFFFFF"/>
      </w:pPr>
      <w:r>
        <w:rPr>
          <w:rStyle w:val="Strong"/>
          <w:rFonts w:ascii="Segoe UI" w:hAnsi="Segoe UI" w:cs="Segoe UI"/>
          <w:color w:val="212121"/>
        </w:rPr>
        <w:t xml:space="preserve">Main Outcomes and Measures: </w:t>
      </w:r>
      <w:r>
        <w:rPr>
          <w:rFonts w:ascii="Segoe UI" w:hAnsi="Segoe UI" w:cs="Segoe UI"/>
          <w:color w:val="212121"/>
        </w:rPr>
        <w:t>Association and/or risk of ACS.</w:t>
      </w:r>
    </w:p>
    <w:p w14:paraId="55B8C4A1" w14:textId="77777777" w:rsidR="005D1113" w:rsidRDefault="00000000">
      <w:pPr>
        <w:pStyle w:val="NormalWeb"/>
        <w:shd w:val="clear" w:color="auto" w:fill="FFFFFF"/>
      </w:pPr>
      <w:r>
        <w:rPr>
          <w:rStyle w:val="Strong"/>
          <w:rFonts w:ascii="Segoe UI" w:hAnsi="Segoe UI" w:cs="Segoe UI"/>
          <w:color w:val="212121"/>
        </w:rPr>
        <w:t xml:space="preserve">Results: </w:t>
      </w:r>
      <w:r>
        <w:rPr>
          <w:rFonts w:ascii="Segoe UI" w:hAnsi="Segoe UI" w:cs="Segoe UI"/>
          <w:color w:val="212121"/>
        </w:rPr>
        <w:t>Among 3616 initially identified studies, 25 full-text articles met inclusion criteria with 22,048,504 participants of median (IQR) age 48.0 (34.5-56.1) years, with 13,019,897 males (59.1%). Depressive disorder (HR, 1.40; 95% CI, 1.11-1.78; P = .01; GRADE certainty = very low), anxiety disorder (HR, 1.63; 95% CI, 1.40-1.89; P &lt; .001; GRADE certainty = low), sleep disorder (HR, 1.60; 95% CI, 1.22-2.10; P &lt; .001; GRADE certainty = low), and posttraumatic stress disorder (PTSD; HR, 2.73; 95% CI, 1.94-3.84; P &lt; .001; GRADE certainty = moderate) were associated with increased risk of ACS. Bipolar (HR, 1.48; 95% CI, 0.47-4.61; P = .28; GRADE certainty = very low) and psychotic (HR, 0.97; 95% CI, 0.01-178.30; P = .06; GRADE certainty = very low) disorders were not significantly associated with increased risk of acute myocardial infarction, although they had similar point estimates to some other mental disorders.</w:t>
      </w:r>
    </w:p>
    <w:p w14:paraId="2C5C3C6A"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and Relevance: Results of this systematic review and meta-analysis suggest that depressive disorders, anxiety disorders, PTSD, and sleep disorders were associated with an increased risk of ACS. Particularly, PTSD and sleep disorders emerged as significant risk factors with moderate and low certainty of evidence, respectively.</w:t>
      </w:r>
    </w:p>
    <w:p w14:paraId="698685DF" w14:textId="77777777" w:rsidR="005D1113" w:rsidRDefault="005D1113">
      <w:pPr>
        <w:shd w:val="clear" w:color="auto" w:fill="FFFFFF"/>
        <w:spacing w:after="0" w:line="240" w:lineRule="auto"/>
      </w:pPr>
    </w:p>
    <w:p w14:paraId="68CAB445" w14:textId="77777777" w:rsidR="005D1113" w:rsidRDefault="00000000">
      <w:pPr>
        <w:pStyle w:val="Heading1"/>
        <w:shd w:val="clear" w:color="auto" w:fill="FFFFFF"/>
      </w:pPr>
      <w:r>
        <w:rPr>
          <w:rFonts w:ascii="Merriweather" w:hAnsi="Merriweather"/>
          <w:color w:val="212121"/>
        </w:rPr>
        <w:t>Levels of evidence supporting American, European and international guidelines in psychiatry, 2014-2024: a systematic review with quantitative synthesis</w:t>
      </w:r>
    </w:p>
    <w:p w14:paraId="4372A95C" w14:textId="77777777" w:rsidR="005D1113" w:rsidRDefault="00000000">
      <w:pPr>
        <w:shd w:val="clear" w:color="auto" w:fill="FFFFFF"/>
        <w:spacing w:after="0" w:line="240" w:lineRule="auto"/>
      </w:pPr>
      <w:r>
        <w:rPr>
          <w:rFonts w:ascii="Segoe UI" w:hAnsi="Segoe UI" w:cs="Segoe UI"/>
          <w:color w:val="212121"/>
        </w:rPr>
        <w:t xml:space="preserve">Rømer TB, Andersson SN, </w:t>
      </w:r>
      <w:proofErr w:type="spellStart"/>
      <w:r>
        <w:rPr>
          <w:rFonts w:ascii="Segoe UI" w:hAnsi="Segoe UI" w:cs="Segoe UI"/>
          <w:color w:val="212121"/>
        </w:rPr>
        <w:t>Benros</w:t>
      </w:r>
      <w:proofErr w:type="spellEnd"/>
      <w:r>
        <w:rPr>
          <w:rFonts w:ascii="Segoe UI" w:hAnsi="Segoe UI" w:cs="Segoe UI"/>
          <w:color w:val="212121"/>
        </w:rPr>
        <w:t xml:space="preserve"> ME. Levels of evidence supporting American, European and international guidelines in psychiatry, 2014-2024: a systematic review with quantitative synthesis. </w:t>
      </w:r>
      <w:r>
        <w:rPr>
          <w:rFonts w:ascii="Segoe UI" w:hAnsi="Segoe UI" w:cs="Segoe UI"/>
          <w:color w:val="212121"/>
        </w:rPr>
        <w:lastRenderedPageBreak/>
        <w:t>BMJ Ment Health. 2026 Mar 10;29(1</w:t>
      </w:r>
      <w:proofErr w:type="gramStart"/>
      <w:r>
        <w:rPr>
          <w:rFonts w:ascii="Segoe UI" w:hAnsi="Segoe UI" w:cs="Segoe UI"/>
          <w:color w:val="212121"/>
        </w:rPr>
        <w:t>):e</w:t>
      </w:r>
      <w:proofErr w:type="gramEnd"/>
      <w:r>
        <w:rPr>
          <w:rFonts w:ascii="Segoe UI" w:hAnsi="Segoe UI" w:cs="Segoe UI"/>
          <w:color w:val="212121"/>
        </w:rPr>
        <w:t xml:space="preserve">302194. </w:t>
      </w:r>
      <w:proofErr w:type="spellStart"/>
      <w:r>
        <w:rPr>
          <w:rFonts w:ascii="Segoe UI" w:hAnsi="Segoe UI" w:cs="Segoe UI"/>
          <w:color w:val="212121"/>
        </w:rPr>
        <w:t>doi</w:t>
      </w:r>
      <w:proofErr w:type="spellEnd"/>
      <w:r>
        <w:rPr>
          <w:rFonts w:ascii="Segoe UI" w:hAnsi="Segoe UI" w:cs="Segoe UI"/>
          <w:color w:val="212121"/>
        </w:rPr>
        <w:t>: 10.1136/bmjment-2025-302194</w:t>
      </w:r>
      <w:proofErr w:type="gramStart"/>
      <w:r>
        <w:rPr>
          <w:rFonts w:ascii="Segoe UI" w:hAnsi="Segoe UI" w:cs="Segoe UI"/>
          <w:color w:val="212121"/>
        </w:rPr>
        <w:t>. ;</w:t>
      </w:r>
      <w:proofErr w:type="gramEnd"/>
      <w:r>
        <w:rPr>
          <w:rFonts w:ascii="Segoe UI" w:hAnsi="Segoe UI" w:cs="Segoe UI"/>
          <w:color w:val="212121"/>
        </w:rPr>
        <w:t xml:space="preserve"> PMCID: PMC12983855 </w:t>
      </w:r>
      <w:hyperlink r:id="rId40" w:history="1">
        <w:r>
          <w:rPr>
            <w:rStyle w:val="Hyperlink"/>
            <w:rFonts w:ascii="Segoe UI" w:hAnsi="Segoe UI" w:cs="Segoe UI"/>
          </w:rPr>
          <w:t>PMID: 41806975</w:t>
        </w:r>
      </w:hyperlink>
      <w:r>
        <w:rPr>
          <w:rFonts w:ascii="Segoe UI" w:hAnsi="Segoe UI" w:cs="Segoe UI"/>
          <w:color w:val="212121"/>
        </w:rPr>
        <w:t>.</w:t>
      </w:r>
    </w:p>
    <w:p w14:paraId="20D816A6" w14:textId="77777777" w:rsidR="005D1113" w:rsidRDefault="00000000">
      <w:pPr>
        <w:pStyle w:val="NormalWeb"/>
        <w:shd w:val="clear" w:color="auto" w:fill="FFFFFF"/>
      </w:pPr>
      <w:r>
        <w:rPr>
          <w:rStyle w:val="Strong"/>
          <w:rFonts w:ascii="Segoe UI" w:hAnsi="Segoe UI" w:cs="Segoe UI"/>
          <w:color w:val="212121"/>
        </w:rPr>
        <w:t xml:space="preserve">Question: </w:t>
      </w:r>
      <w:r>
        <w:rPr>
          <w:rFonts w:ascii="Segoe UI" w:hAnsi="Segoe UI" w:cs="Segoe UI"/>
          <w:color w:val="212121"/>
        </w:rPr>
        <w:t>To what extent are psychiatry guidelines supported by high-level evidence?</w:t>
      </w:r>
    </w:p>
    <w:p w14:paraId="1CE9AB2F" w14:textId="77777777" w:rsidR="005D1113" w:rsidRDefault="00000000">
      <w:pPr>
        <w:pStyle w:val="NormalWeb"/>
        <w:shd w:val="clear" w:color="auto" w:fill="FFFFFF"/>
      </w:pPr>
      <w:r>
        <w:rPr>
          <w:rStyle w:val="Strong"/>
          <w:rFonts w:ascii="Segoe UI" w:hAnsi="Segoe UI" w:cs="Segoe UI"/>
          <w:color w:val="212121"/>
        </w:rPr>
        <w:t xml:space="preserve">Study selection and analysis: </w:t>
      </w:r>
      <w:r>
        <w:rPr>
          <w:rFonts w:ascii="Segoe UI" w:hAnsi="Segoe UI" w:cs="Segoe UI"/>
          <w:color w:val="212121"/>
        </w:rPr>
        <w:t>Guidelines from the American Psychiatric Association, European Psychiatric Association, WHO and World Federation of Societies for Biological Psychiatry (2014-2024) were selected. Recommendations were graded by guideline authors' levels of evidence (LOE) appraisal (</w:t>
      </w:r>
      <w:proofErr w:type="spellStart"/>
      <w:r>
        <w:rPr>
          <w:rFonts w:ascii="Segoe UI" w:hAnsi="Segoe UI" w:cs="Segoe UI"/>
          <w:color w:val="212121"/>
        </w:rPr>
        <w:t>standardised</w:t>
      </w:r>
      <w:proofErr w:type="spellEnd"/>
      <w:r>
        <w:rPr>
          <w:rFonts w:ascii="Segoe UI" w:hAnsi="Segoe UI" w:cs="Segoe UI"/>
          <w:color w:val="212121"/>
        </w:rPr>
        <w:t xml:space="preserve"> to the Grading of Recommendations, Assessment, Development and Evaluations framework (high, moderate, low, very low)) and by the highest-level study referenced (meta-analysis, </w:t>
      </w:r>
      <w:proofErr w:type="spellStart"/>
      <w:r>
        <w:rPr>
          <w:rFonts w:ascii="Segoe UI" w:hAnsi="Segoe UI" w:cs="Segoe UI"/>
          <w:color w:val="212121"/>
        </w:rPr>
        <w:t>randomised</w:t>
      </w:r>
      <w:proofErr w:type="spellEnd"/>
      <w:r>
        <w:rPr>
          <w:rFonts w:ascii="Segoe UI" w:hAnsi="Segoe UI" w:cs="Segoe UI"/>
          <w:color w:val="212121"/>
        </w:rPr>
        <w:t xml:space="preserve"> controlled trial (RCT), observational study, expert opinion, etc.).</w:t>
      </w:r>
    </w:p>
    <w:p w14:paraId="4B58EB7C" w14:textId="77777777" w:rsidR="005D1113" w:rsidRDefault="00000000">
      <w:pPr>
        <w:pStyle w:val="NormalWeb"/>
        <w:shd w:val="clear" w:color="auto" w:fill="FFFFFF"/>
      </w:pPr>
      <w:r>
        <w:rPr>
          <w:rStyle w:val="Strong"/>
          <w:rFonts w:ascii="Segoe UI" w:hAnsi="Segoe UI" w:cs="Segoe UI"/>
          <w:color w:val="212121"/>
        </w:rPr>
        <w:t xml:space="preserve">Findings: </w:t>
      </w:r>
      <w:r>
        <w:rPr>
          <w:rFonts w:ascii="Segoe UI" w:hAnsi="Segoe UI" w:cs="Segoe UI"/>
          <w:color w:val="212121"/>
        </w:rPr>
        <w:t>24 guidelines, containing 545 recommendations, were included. Of 82 guidelines screened, 29 (35%) had not been updated in a decade. 63 (11.6%) recommendations were rated by guideline authors as based on high LOE. The proportion was the highest for pharmacotherapies (41/281 (14.6%)) and the lowest for somatic assessment (0/13 (0%)). The proportion of high LOE recommendations varied between publishers (European Psychiatric Association: 20 %, WHO: 1.6 %). For high LOE recommendations, only those concerning pharmacotherapies cited meta-analyses based on double-blind studies using adequate controls. A large proportion (n=241 (44.2%)) of recommendations cited either a meta-analysis of RCTs (n=155 (28.4%)) or ≥two RCTs (n=86 (15.8 %)). There were few recommendations primarily addressing self-harm (n=2), autism (n=3), attention-deficit/hyperactivity disorder (n=3), prevention (n=3), patient involvement (n=3) or discontinuation (n=6).</w:t>
      </w:r>
    </w:p>
    <w:p w14:paraId="2D4EE3D7" w14:textId="77777777" w:rsidR="005D1113" w:rsidRDefault="00000000">
      <w:pPr>
        <w:pStyle w:val="NormalWeb"/>
        <w:shd w:val="clear" w:color="auto" w:fill="FFFFFF"/>
      </w:pPr>
      <w:r>
        <w:rPr>
          <w:rStyle w:val="Strong"/>
          <w:rFonts w:ascii="Segoe UI" w:hAnsi="Segoe UI" w:cs="Segoe UI"/>
          <w:color w:val="212121"/>
        </w:rPr>
        <w:t xml:space="preserve">Conclusions: </w:t>
      </w:r>
      <w:r>
        <w:rPr>
          <w:rFonts w:ascii="Segoe UI" w:hAnsi="Segoe UI" w:cs="Segoe UI"/>
          <w:color w:val="212121"/>
        </w:rPr>
        <w:t xml:space="preserve">Clinical guidelines in psychiatry frequently cite RCTs, but the evidence is often downgraded by guideline authors, highlighting the need for better quality trials. LOE varies across areas, with pharmacotherapies supported by the highest quality evidence. </w:t>
      </w:r>
      <w:proofErr w:type="spellStart"/>
      <w:r>
        <w:rPr>
          <w:rFonts w:ascii="Segoe UI" w:hAnsi="Segoe UI" w:cs="Segoe UI"/>
          <w:color w:val="212121"/>
        </w:rPr>
        <w:t>Organisations</w:t>
      </w:r>
      <w:proofErr w:type="spellEnd"/>
      <w:r>
        <w:rPr>
          <w:rFonts w:ascii="Segoe UI" w:hAnsi="Segoe UI" w:cs="Segoe UI"/>
          <w:color w:val="212121"/>
        </w:rPr>
        <w:t xml:space="preserve"> should commit to a timely update of guidelines covering all areas of psychiatry.</w:t>
      </w:r>
    </w:p>
    <w:p w14:paraId="4687893E" w14:textId="77777777" w:rsidR="005D1113" w:rsidRDefault="005D1113">
      <w:pPr>
        <w:shd w:val="clear" w:color="auto" w:fill="FFFFFF"/>
        <w:spacing w:after="0" w:line="240" w:lineRule="auto"/>
      </w:pPr>
    </w:p>
    <w:sectPr w:rsidR="005D11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13"/>
    <w:rsid w:val="003C4DA5"/>
    <w:rsid w:val="005D1113"/>
    <w:rsid w:val="00A9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D7D7BF"/>
  <w15:docId w15:val="{B64B44EB-C031-E34E-9AE6-AB6F2F63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caps/>
      <w:color w:val="FFFFFF"/>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pPr>
      <w:outlineLvl w:val="9"/>
    </w:pPr>
  </w:style>
  <w:style w:type="paragraph" w:styleId="TOC1">
    <w:name w:val="toc 1"/>
    <w:basedOn w:val="Normal"/>
    <w:next w:val="Normal"/>
    <w:pPr>
      <w:spacing w:before="100" w:after="100" w:line="276" w:lineRule="auto"/>
    </w:pPr>
    <w:rPr>
      <w:sz w:val="20"/>
      <w:szCs w:val="20"/>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Pr>
      <w:color w:val="0563C1"/>
      <w:u w:val="single"/>
    </w:rPr>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01/jamapsychiatry.2026.0181" TargetMode="External"/><Relationship Id="rId18" Type="http://schemas.openxmlformats.org/officeDocument/2006/relationships/hyperlink" Target="https://pubmed.ncbi.nlm.nih.gov/41868833/" TargetMode="External"/><Relationship Id="rId26" Type="http://schemas.openxmlformats.org/officeDocument/2006/relationships/hyperlink" Target="https://pubmed.ncbi.nlm.nih.gov/41817529/" TargetMode="External"/><Relationship Id="rId39" Type="http://schemas.openxmlformats.org/officeDocument/2006/relationships/hyperlink" Target="https://pubmed.ncbi.nlm.nih.gov/41533387/" TargetMode="External"/><Relationship Id="rId21" Type="http://schemas.openxmlformats.org/officeDocument/2006/relationships/hyperlink" Target="https://pubmed.ncbi.nlm.nih.gov/41533387/" TargetMode="External"/><Relationship Id="rId34" Type="http://schemas.openxmlformats.org/officeDocument/2006/relationships/hyperlink" Target="https://pubmed.ncbi.nlm.nih.gov/41206258/" TargetMode="External"/><Relationship Id="rId42" Type="http://schemas.openxmlformats.org/officeDocument/2006/relationships/theme" Target="theme/theme1.xml"/><Relationship Id="rId7" Type="http://schemas.openxmlformats.org/officeDocument/2006/relationships/hyperlink" Target="https://pubmed.ncbi.nlm.nih.gov/41877318/" TargetMode="External"/><Relationship Id="rId2" Type="http://schemas.openxmlformats.org/officeDocument/2006/relationships/settings" Target="settings.xml"/><Relationship Id="rId16" Type="http://schemas.openxmlformats.org/officeDocument/2006/relationships/hyperlink" Target="https://pubmed.ncbi.nlm.nih.gov/41206258/" TargetMode="External"/><Relationship Id="rId20" Type="http://schemas.openxmlformats.org/officeDocument/2006/relationships/hyperlink" Target="https://pubmed.ncbi.nlm.nih.gov/41848744/" TargetMode="External"/><Relationship Id="rId29" Type="http://schemas.openxmlformats.org/officeDocument/2006/relationships/hyperlink" Target="https://pubmed.ncbi.nlm.nih.gov/41254848/"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ubmed.ncbi.nlm.nih.gov/41862258/" TargetMode="External"/><Relationship Id="rId11" Type="http://schemas.openxmlformats.org/officeDocument/2006/relationships/hyperlink" Target="https://pubmed.ncbi.nlm.nih.gov/41254848/" TargetMode="External"/><Relationship Id="rId24" Type="http://schemas.openxmlformats.org/officeDocument/2006/relationships/hyperlink" Target="https://pubmed.ncbi.nlm.nih.gov/41862258/" TargetMode="External"/><Relationship Id="rId32" Type="http://schemas.openxmlformats.org/officeDocument/2006/relationships/hyperlink" Target="https://doi.org/10.1001/jamapsychiatry.2026.0152" TargetMode="External"/><Relationship Id="rId37" Type="http://schemas.openxmlformats.org/officeDocument/2006/relationships/hyperlink" Target="https://pubmed.ncbi.nlm.nih.gov/41793755/" TargetMode="External"/><Relationship Id="rId40" Type="http://schemas.openxmlformats.org/officeDocument/2006/relationships/hyperlink" Target="https://pubmed.ncbi.nlm.nih.gov/41806975/" TargetMode="External"/><Relationship Id="rId5" Type="http://schemas.openxmlformats.org/officeDocument/2006/relationships/hyperlink" Target="https://pubmed.ncbi.nlm.nih.gov/41791639/" TargetMode="External"/><Relationship Id="rId15" Type="http://schemas.openxmlformats.org/officeDocument/2006/relationships/hyperlink" Target="https://doi.org/10.1001/jamapsychiatry.2026.0159" TargetMode="External"/><Relationship Id="rId23" Type="http://schemas.openxmlformats.org/officeDocument/2006/relationships/hyperlink" Target="https://pubmed.ncbi.nlm.nih.gov/41791639/" TargetMode="External"/><Relationship Id="rId28" Type="http://schemas.openxmlformats.org/officeDocument/2006/relationships/hyperlink" Target="https://doi.org/10.1038/s41398-026-04032-3" TargetMode="External"/><Relationship Id="rId36" Type="http://schemas.openxmlformats.org/officeDocument/2006/relationships/hyperlink" Target="https://pubmed.ncbi.nlm.nih.gov/41868833/" TargetMode="External"/><Relationship Id="rId10" Type="http://schemas.openxmlformats.org/officeDocument/2006/relationships/hyperlink" Target="https://doi.org/10.1038/s41398-026-04032-3" TargetMode="External"/><Relationship Id="rId19" Type="http://schemas.openxmlformats.org/officeDocument/2006/relationships/hyperlink" Target="https://pubmed.ncbi.nlm.nih.gov/41793755/" TargetMode="External"/><Relationship Id="rId31" Type="http://schemas.openxmlformats.org/officeDocument/2006/relationships/hyperlink" Target="https://doi.org/10.1001/jamapsychiatry.2026.0181" TargetMode="External"/><Relationship Id="rId4" Type="http://schemas.openxmlformats.org/officeDocument/2006/relationships/hyperlink" Target="mailto:PsychiatricPracticeUpdates@gmail.com" TargetMode="External"/><Relationship Id="rId9" Type="http://schemas.openxmlformats.org/officeDocument/2006/relationships/hyperlink" Target="https://pubmed.ncbi.nlm.nih.gov/41764059/" TargetMode="External"/><Relationship Id="rId14" Type="http://schemas.openxmlformats.org/officeDocument/2006/relationships/hyperlink" Target="https://doi.org/10.1001/jamapsychiatry.2026.0152" TargetMode="External"/><Relationship Id="rId22" Type="http://schemas.openxmlformats.org/officeDocument/2006/relationships/hyperlink" Target="https://pubmed.ncbi.nlm.nih.gov/41806975/" TargetMode="External"/><Relationship Id="rId27" Type="http://schemas.openxmlformats.org/officeDocument/2006/relationships/hyperlink" Target="https://pubmed.ncbi.nlm.nih.gov/41764059/" TargetMode="External"/><Relationship Id="rId30" Type="http://schemas.openxmlformats.org/officeDocument/2006/relationships/hyperlink" Target="https://pubmed.ncbi.nlm.nih.gov/41856023/" TargetMode="External"/><Relationship Id="rId35" Type="http://schemas.openxmlformats.org/officeDocument/2006/relationships/hyperlink" Target="https://pubmed.ncbi.nlm.nih.gov/38869177/" TargetMode="External"/><Relationship Id="rId8" Type="http://schemas.openxmlformats.org/officeDocument/2006/relationships/hyperlink" Target="https://pubmed.ncbi.nlm.nih.gov/41817529/" TargetMode="External"/><Relationship Id="rId3" Type="http://schemas.openxmlformats.org/officeDocument/2006/relationships/webSettings" Target="webSettings.xml"/><Relationship Id="rId12" Type="http://schemas.openxmlformats.org/officeDocument/2006/relationships/hyperlink" Target="https://pubmed.ncbi.nlm.nih.gov/41856023/" TargetMode="External"/><Relationship Id="rId17" Type="http://schemas.openxmlformats.org/officeDocument/2006/relationships/hyperlink" Target="https://pubmed.ncbi.nlm.nih.gov/38869177/" TargetMode="External"/><Relationship Id="rId25" Type="http://schemas.openxmlformats.org/officeDocument/2006/relationships/hyperlink" Target="https://pubmed.ncbi.nlm.nih.gov/41877318/" TargetMode="External"/><Relationship Id="rId33" Type="http://schemas.openxmlformats.org/officeDocument/2006/relationships/hyperlink" Target="https://doi.org/10.1001/jamapsychiatry.2026.0159" TargetMode="External"/><Relationship Id="rId38" Type="http://schemas.openxmlformats.org/officeDocument/2006/relationships/hyperlink" Target="https://pubmed.ncbi.nlm.nih.gov/41848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7255</Words>
  <Characters>41356</Characters>
  <Application>Microsoft Office Word</Application>
  <DocSecurity>0</DocSecurity>
  <Lines>344</Lines>
  <Paragraphs>97</Paragraphs>
  <ScaleCrop>false</ScaleCrop>
  <Company/>
  <LinksUpToDate>false</LinksUpToDate>
  <CharactersWithSpaces>48514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debonis</cp:lastModifiedBy>
  <cp:revision>2</cp:revision>
  <dcterms:created xsi:type="dcterms:W3CDTF">2026-04-13T16:47:00Z</dcterms:created>
  <dcterms:modified xsi:type="dcterms:W3CDTF">2026-04-13T16:47:00Z</dcterms:modified>
</cp:coreProperties>
</file>